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ED3A3" w14:textId="77777777" w:rsidR="006D0876" w:rsidRPr="00595E59" w:rsidRDefault="008B6BAD" w:rsidP="00B67E12">
      <w:pPr>
        <w:pStyle w:val="a7"/>
        <w:snapToGrid w:val="0"/>
        <w:spacing w:line="480" w:lineRule="exact"/>
        <w:jc w:val="center"/>
        <w:rPr>
          <w:rFonts w:ascii="標楷體" w:eastAsia="標楷體" w:hAnsi="標楷體"/>
          <w:b/>
          <w:sz w:val="36"/>
          <w:szCs w:val="28"/>
        </w:rPr>
      </w:pPr>
      <w:r w:rsidRPr="00595E59">
        <w:rPr>
          <w:rFonts w:ascii="標楷體" w:eastAsia="標楷體" w:hAnsi="標楷體"/>
          <w:b/>
          <w:sz w:val="36"/>
          <w:szCs w:val="28"/>
        </w:rPr>
        <w:t>新北市政府家庭暴力暨性侵害防治中心申請衛生福利部補助</w:t>
      </w:r>
    </w:p>
    <w:p w14:paraId="62D9FFA9" w14:textId="60D946E9" w:rsidR="006D0876" w:rsidRPr="00595E59" w:rsidRDefault="009E3FF1" w:rsidP="00B67E12">
      <w:pPr>
        <w:pStyle w:val="a7"/>
        <w:snapToGrid w:val="0"/>
        <w:spacing w:line="480" w:lineRule="exact"/>
        <w:jc w:val="center"/>
        <w:rPr>
          <w:rFonts w:ascii="標楷體" w:eastAsia="標楷體" w:hAnsi="標楷體"/>
          <w:b/>
          <w:sz w:val="36"/>
          <w:szCs w:val="28"/>
        </w:rPr>
      </w:pPr>
      <w:proofErr w:type="gramStart"/>
      <w:r w:rsidRPr="00595E59">
        <w:rPr>
          <w:rFonts w:ascii="標楷體" w:eastAsia="標楷體" w:hAnsi="標楷體"/>
          <w:b/>
          <w:sz w:val="36"/>
          <w:szCs w:val="28"/>
        </w:rPr>
        <w:t>11</w:t>
      </w:r>
      <w:r w:rsidR="00CF72F6" w:rsidRPr="00595E59">
        <w:rPr>
          <w:rFonts w:ascii="標楷體" w:eastAsia="標楷體" w:hAnsi="標楷體" w:hint="eastAsia"/>
          <w:b/>
          <w:sz w:val="36"/>
          <w:szCs w:val="28"/>
        </w:rPr>
        <w:t>3</w:t>
      </w:r>
      <w:proofErr w:type="gramEnd"/>
      <w:r w:rsidR="008B6BAD" w:rsidRPr="00595E59">
        <w:rPr>
          <w:rFonts w:ascii="標楷體" w:eastAsia="標楷體" w:hAnsi="標楷體"/>
          <w:b/>
          <w:sz w:val="36"/>
          <w:szCs w:val="28"/>
        </w:rPr>
        <w:t>年度性別暴力</w:t>
      </w:r>
      <w:r w:rsidR="00127D22" w:rsidRPr="00595E59">
        <w:rPr>
          <w:rFonts w:ascii="標楷體" w:eastAsia="標楷體" w:hAnsi="標楷體" w:hint="eastAsia"/>
          <w:b/>
          <w:sz w:val="36"/>
          <w:szCs w:val="28"/>
        </w:rPr>
        <w:t>防治</w:t>
      </w:r>
      <w:r w:rsidR="008B6BAD" w:rsidRPr="00595E59">
        <w:rPr>
          <w:rFonts w:ascii="標楷體" w:eastAsia="標楷體" w:hAnsi="標楷體"/>
          <w:b/>
          <w:sz w:val="36"/>
          <w:szCs w:val="28"/>
        </w:rPr>
        <w:t>社區服務方案</w:t>
      </w:r>
      <w:r w:rsidR="000004B1" w:rsidRPr="00595E59">
        <w:rPr>
          <w:rFonts w:ascii="標楷體" w:eastAsia="標楷體" w:hAnsi="標楷體" w:hint="eastAsia"/>
          <w:b/>
          <w:sz w:val="36"/>
          <w:szCs w:val="28"/>
        </w:rPr>
        <w:t xml:space="preserve"> 補助</w:t>
      </w:r>
      <w:r w:rsidR="008B6BAD" w:rsidRPr="00595E59">
        <w:rPr>
          <w:rFonts w:ascii="標楷體" w:eastAsia="標楷體" w:hAnsi="標楷體"/>
          <w:b/>
          <w:sz w:val="36"/>
          <w:szCs w:val="28"/>
        </w:rPr>
        <w:t>計畫</w:t>
      </w:r>
    </w:p>
    <w:p w14:paraId="6031E25D" w14:textId="77777777" w:rsidR="006D0876" w:rsidRPr="00595E59" w:rsidRDefault="006D0876" w:rsidP="00B67E12">
      <w:pPr>
        <w:pStyle w:val="a7"/>
        <w:snapToGrid w:val="0"/>
        <w:spacing w:line="480" w:lineRule="exact"/>
        <w:jc w:val="center"/>
        <w:rPr>
          <w:rFonts w:ascii="標楷體" w:eastAsia="標楷體" w:hAnsi="標楷體"/>
          <w:sz w:val="28"/>
          <w:szCs w:val="28"/>
        </w:rPr>
      </w:pPr>
    </w:p>
    <w:p w14:paraId="74C6002B" w14:textId="77777777" w:rsidR="006D0876" w:rsidRPr="00595E59" w:rsidRDefault="008B6BAD" w:rsidP="003D29A5">
      <w:pPr>
        <w:pStyle w:val="a7"/>
        <w:numPr>
          <w:ilvl w:val="0"/>
          <w:numId w:val="1"/>
        </w:numPr>
        <w:snapToGrid w:val="0"/>
        <w:spacing w:line="520" w:lineRule="exact"/>
        <w:ind w:left="0" w:firstLine="0"/>
        <w:rPr>
          <w:rFonts w:ascii="標楷體" w:eastAsia="標楷體" w:hAnsi="標楷體"/>
          <w:b/>
          <w:sz w:val="28"/>
          <w:szCs w:val="28"/>
        </w:rPr>
      </w:pPr>
      <w:r w:rsidRPr="00595E59">
        <w:rPr>
          <w:rFonts w:ascii="標楷體" w:eastAsia="標楷體" w:hAnsi="標楷體"/>
          <w:b/>
          <w:sz w:val="28"/>
          <w:szCs w:val="28"/>
        </w:rPr>
        <w:t>計畫緣起：</w:t>
      </w:r>
    </w:p>
    <w:p w14:paraId="6AE566CD" w14:textId="55628CB1" w:rsidR="006D0876" w:rsidRPr="00595E59" w:rsidRDefault="000004B1" w:rsidP="000004B1">
      <w:pPr>
        <w:pStyle w:val="a7"/>
        <w:spacing w:line="520" w:lineRule="exact"/>
        <w:ind w:leftChars="58" w:left="139" w:firstLine="2"/>
        <w:rPr>
          <w:rFonts w:ascii="標楷體" w:eastAsia="標楷體" w:hAnsi="標楷體"/>
          <w:sz w:val="28"/>
          <w:szCs w:val="28"/>
        </w:rPr>
      </w:pPr>
      <w:r w:rsidRPr="00595E59">
        <w:rPr>
          <w:rFonts w:ascii="標楷體" w:eastAsia="標楷體" w:hAnsi="標楷體" w:hint="eastAsia"/>
          <w:sz w:val="28"/>
          <w:szCs w:val="28"/>
        </w:rPr>
        <w:t xml:space="preserve">    為提升新北市民對於性別暴力樣態、</w:t>
      </w:r>
      <w:proofErr w:type="gramStart"/>
      <w:r w:rsidRPr="00595E59">
        <w:rPr>
          <w:rFonts w:ascii="標楷體" w:eastAsia="標楷體" w:hAnsi="標楷體" w:hint="eastAsia"/>
          <w:sz w:val="28"/>
          <w:szCs w:val="28"/>
        </w:rPr>
        <w:t>通報及迷思</w:t>
      </w:r>
      <w:proofErr w:type="gramEnd"/>
      <w:r w:rsidRPr="00595E59">
        <w:rPr>
          <w:rFonts w:ascii="標楷體" w:eastAsia="標楷體" w:hAnsi="標楷體" w:hint="eastAsia"/>
          <w:sz w:val="28"/>
          <w:szCs w:val="28"/>
        </w:rPr>
        <w:t>之知能與敏感度，及當自己或他人遇有疑似或遭遇暴力案件時，能提供正確防治資訊、阻斷暴力行為，並及時進行有效通報或服務連結，發揮其就近看顧社區內家庭之初級預防功能。並鼓勵新北市在地社區、團體、個人自發性推動性別暴力防治，以多元的宣導管道，深入不同年齡層，宣廣家庭暴力、性侵害、性剝削之定義，將「暴力零容忍」觀念融入生活日常，強化社區暴力防治量能，增進社區民眾對性別暴力問題本質、求助管道與資源等認識，破除社會迷思，去除對被害者之污名與標籤，尊重維護其隱私，並鼓勵及支持其求助，教育民眾不施暴與了解暴力的傷害，並提升自我保護意識，從預防角度減少受害機率，營造友善之零暴力的社區環境，為協助社區團體推動性別暴力預防永續發展及擴大社區之性別暴力預防量能，並以客觀工具協助社區進行性別暴力初級預防工作成效自評，取得衛生</w:t>
      </w:r>
      <w:proofErr w:type="gramStart"/>
      <w:r w:rsidRPr="00595E59">
        <w:rPr>
          <w:rFonts w:ascii="標楷體" w:eastAsia="標楷體" w:hAnsi="標楷體" w:hint="eastAsia"/>
          <w:sz w:val="28"/>
          <w:szCs w:val="28"/>
        </w:rPr>
        <w:t>福利部紫絲帶</w:t>
      </w:r>
      <w:proofErr w:type="gramEnd"/>
      <w:r w:rsidRPr="00595E59">
        <w:rPr>
          <w:rFonts w:ascii="標楷體" w:eastAsia="標楷體" w:hAnsi="標楷體" w:hint="eastAsia"/>
          <w:sz w:val="28"/>
          <w:szCs w:val="28"/>
        </w:rPr>
        <w:t>社區認證，</w:t>
      </w:r>
      <w:proofErr w:type="gramStart"/>
      <w:r w:rsidRPr="00595E59">
        <w:rPr>
          <w:rFonts w:ascii="標楷體" w:eastAsia="標楷體" w:hAnsi="標楷體" w:hint="eastAsia"/>
          <w:sz w:val="28"/>
          <w:szCs w:val="28"/>
        </w:rPr>
        <w:t>爰</w:t>
      </w:r>
      <w:proofErr w:type="gramEnd"/>
      <w:r w:rsidRPr="00595E59">
        <w:rPr>
          <w:rFonts w:ascii="標楷體" w:eastAsia="標楷體" w:hAnsi="標楷體" w:hint="eastAsia"/>
          <w:sz w:val="28"/>
          <w:szCs w:val="28"/>
        </w:rPr>
        <w:t>推動辦理本計畫。</w:t>
      </w:r>
    </w:p>
    <w:p w14:paraId="7DA5C386" w14:textId="77777777" w:rsidR="006D0876" w:rsidRPr="00595E59" w:rsidRDefault="008B6BAD" w:rsidP="003D29A5">
      <w:pPr>
        <w:pStyle w:val="a7"/>
        <w:numPr>
          <w:ilvl w:val="0"/>
          <w:numId w:val="1"/>
        </w:numPr>
        <w:spacing w:line="520" w:lineRule="exact"/>
        <w:ind w:left="567" w:hanging="567"/>
        <w:rPr>
          <w:rFonts w:ascii="標楷體" w:eastAsia="標楷體" w:hAnsi="標楷體"/>
          <w:b/>
          <w:sz w:val="28"/>
          <w:szCs w:val="28"/>
        </w:rPr>
      </w:pPr>
      <w:r w:rsidRPr="00595E59">
        <w:rPr>
          <w:rFonts w:ascii="標楷體" w:eastAsia="標楷體" w:hAnsi="標楷體"/>
          <w:b/>
          <w:sz w:val="28"/>
          <w:szCs w:val="28"/>
        </w:rPr>
        <w:t>計畫目的：</w:t>
      </w:r>
    </w:p>
    <w:p w14:paraId="5B4AF206" w14:textId="77777777" w:rsidR="00050AA5" w:rsidRPr="00595E59" w:rsidRDefault="008B6BAD" w:rsidP="003D29A5">
      <w:pPr>
        <w:pStyle w:val="a8"/>
        <w:numPr>
          <w:ilvl w:val="0"/>
          <w:numId w:val="8"/>
        </w:numPr>
        <w:spacing w:line="520" w:lineRule="exact"/>
        <w:ind w:left="993" w:hanging="567"/>
        <w:rPr>
          <w:rFonts w:ascii="標楷體" w:eastAsia="標楷體" w:hAnsi="標楷體"/>
          <w:sz w:val="28"/>
          <w:szCs w:val="28"/>
        </w:rPr>
      </w:pPr>
      <w:r w:rsidRPr="00595E59">
        <w:rPr>
          <w:rFonts w:ascii="標楷體" w:eastAsia="標楷體" w:hAnsi="標楷體"/>
          <w:sz w:val="28"/>
          <w:szCs w:val="28"/>
        </w:rPr>
        <w:t>結合本市社區組織或民間團體推動在地化性別暴力初級預防工作，培力更多民間單位加入防暴行列，</w:t>
      </w:r>
      <w:r w:rsidR="00AD165C" w:rsidRPr="00595E59">
        <w:rPr>
          <w:rFonts w:ascii="標楷體" w:eastAsia="標楷體" w:hAnsi="標楷體"/>
          <w:sz w:val="28"/>
          <w:szCs w:val="28"/>
        </w:rPr>
        <w:t>盤整並連結社區</w:t>
      </w:r>
      <w:r w:rsidR="00432578" w:rsidRPr="00595E59">
        <w:rPr>
          <w:rFonts w:ascii="標楷體" w:eastAsia="標楷體" w:hAnsi="標楷體"/>
          <w:sz w:val="28"/>
          <w:szCs w:val="28"/>
        </w:rPr>
        <w:t>資源</w:t>
      </w:r>
      <w:r w:rsidRPr="00595E59">
        <w:rPr>
          <w:rFonts w:ascii="標楷體" w:eastAsia="標楷體" w:hAnsi="標楷體"/>
          <w:sz w:val="28"/>
          <w:szCs w:val="28"/>
        </w:rPr>
        <w:t>，建構社區中的暴力防治網絡。</w:t>
      </w:r>
    </w:p>
    <w:p w14:paraId="26EA8189" w14:textId="260EFA8C" w:rsidR="006D0876" w:rsidRPr="00595E59" w:rsidRDefault="00432578" w:rsidP="003D29A5">
      <w:pPr>
        <w:pStyle w:val="a8"/>
        <w:numPr>
          <w:ilvl w:val="0"/>
          <w:numId w:val="8"/>
        </w:numPr>
        <w:spacing w:line="520" w:lineRule="exact"/>
        <w:ind w:left="993" w:hanging="567"/>
        <w:rPr>
          <w:rFonts w:ascii="標楷體" w:eastAsia="標楷體" w:hAnsi="標楷體"/>
          <w:sz w:val="28"/>
          <w:szCs w:val="28"/>
        </w:rPr>
      </w:pPr>
      <w:r w:rsidRPr="00595E59">
        <w:rPr>
          <w:rFonts w:ascii="標楷體" w:eastAsia="標楷體" w:hAnsi="標楷體"/>
          <w:sz w:val="28"/>
          <w:szCs w:val="28"/>
        </w:rPr>
        <w:t>透過多元化性別暴力防治宣導與教育，</w:t>
      </w:r>
      <w:r w:rsidR="008D12AE" w:rsidRPr="00595E59">
        <w:rPr>
          <w:rFonts w:ascii="標楷體" w:eastAsia="標楷體" w:hAnsi="標楷體"/>
          <w:sz w:val="28"/>
          <w:szCs w:val="28"/>
        </w:rPr>
        <w:t>宣廣暴力零容忍之概念</w:t>
      </w:r>
      <w:r w:rsidR="008D12AE" w:rsidRPr="00595E59">
        <w:rPr>
          <w:rFonts w:ascii="標楷體" w:eastAsia="標楷體" w:hAnsi="標楷體" w:hint="eastAsia"/>
          <w:sz w:val="28"/>
          <w:szCs w:val="28"/>
        </w:rPr>
        <w:t>，</w:t>
      </w:r>
      <w:r w:rsidR="008B6BAD" w:rsidRPr="00595E59">
        <w:rPr>
          <w:rFonts w:ascii="標楷體" w:eastAsia="標楷體" w:hAnsi="標楷體"/>
          <w:sz w:val="28"/>
          <w:szCs w:val="28"/>
        </w:rPr>
        <w:t>建立</w:t>
      </w:r>
      <w:r w:rsidRPr="00595E59">
        <w:rPr>
          <w:rFonts w:ascii="標楷體" w:eastAsia="標楷體" w:hAnsi="標楷體" w:hint="eastAsia"/>
          <w:sz w:val="28"/>
          <w:szCs w:val="28"/>
        </w:rPr>
        <w:t>防暴社區團體及</w:t>
      </w:r>
      <w:r w:rsidR="008B6BAD" w:rsidRPr="00595E59">
        <w:rPr>
          <w:rFonts w:ascii="標楷體" w:eastAsia="標楷體" w:hAnsi="標楷體"/>
          <w:sz w:val="28"/>
          <w:szCs w:val="28"/>
        </w:rPr>
        <w:t>大眾正確的暴力認知及預防觀念，消除刻板印象</w:t>
      </w:r>
      <w:r w:rsidRPr="00595E59">
        <w:rPr>
          <w:rFonts w:ascii="標楷體" w:eastAsia="標楷體" w:hAnsi="標楷體"/>
          <w:sz w:val="28"/>
          <w:szCs w:val="28"/>
        </w:rPr>
        <w:t>與歧視，強化覺察與辨識能力，</w:t>
      </w:r>
      <w:r w:rsidR="005010D5" w:rsidRPr="00595E59">
        <w:rPr>
          <w:rFonts w:ascii="標楷體" w:eastAsia="標楷體" w:hAnsi="標楷體" w:hint="eastAsia"/>
          <w:sz w:val="28"/>
          <w:szCs w:val="28"/>
        </w:rPr>
        <w:t>並將防暴預防行動融入日常，</w:t>
      </w:r>
      <w:r w:rsidRPr="00595E59">
        <w:rPr>
          <w:rFonts w:ascii="標楷體" w:eastAsia="標楷體" w:hAnsi="標楷體" w:hint="eastAsia"/>
          <w:sz w:val="28"/>
          <w:szCs w:val="28"/>
        </w:rPr>
        <w:t>以</w:t>
      </w:r>
      <w:r w:rsidR="008B6BAD" w:rsidRPr="00595E59">
        <w:rPr>
          <w:rFonts w:ascii="標楷體" w:eastAsia="標楷體" w:hAnsi="標楷體"/>
          <w:sz w:val="28"/>
          <w:szCs w:val="28"/>
        </w:rPr>
        <w:t>提升通報意願與具體行動，營造友善之零暴力社區環境。</w:t>
      </w:r>
    </w:p>
    <w:p w14:paraId="5CC273D1" w14:textId="37F912FF" w:rsidR="000004B1" w:rsidRPr="00595E59" w:rsidRDefault="000004B1" w:rsidP="003D29A5">
      <w:pPr>
        <w:pStyle w:val="a7"/>
        <w:numPr>
          <w:ilvl w:val="0"/>
          <w:numId w:val="1"/>
        </w:numPr>
        <w:spacing w:line="520" w:lineRule="exact"/>
        <w:ind w:left="567" w:hanging="567"/>
        <w:rPr>
          <w:rFonts w:ascii="標楷體" w:eastAsia="標楷體" w:hAnsi="標楷體"/>
          <w:b/>
          <w:sz w:val="28"/>
          <w:szCs w:val="28"/>
        </w:rPr>
      </w:pPr>
      <w:r w:rsidRPr="00595E59">
        <w:rPr>
          <w:rFonts w:ascii="標楷體" w:eastAsia="標楷體" w:hAnsi="標楷體" w:hint="eastAsia"/>
          <w:b/>
          <w:sz w:val="28"/>
          <w:szCs w:val="28"/>
        </w:rPr>
        <w:t>主辦單位：</w:t>
      </w:r>
      <w:r w:rsidRPr="00595E59">
        <w:rPr>
          <w:rFonts w:ascii="標楷體" w:eastAsia="標楷體" w:hAnsi="標楷體" w:hint="eastAsia"/>
          <w:sz w:val="28"/>
          <w:szCs w:val="28"/>
        </w:rPr>
        <w:t>新北市政府家庭暴力暨性侵害防治中心(後稱本中心)</w:t>
      </w:r>
    </w:p>
    <w:p w14:paraId="695A9AA0" w14:textId="108B4997" w:rsidR="000004B1" w:rsidRPr="00595E59" w:rsidRDefault="000004B1" w:rsidP="003D29A5">
      <w:pPr>
        <w:pStyle w:val="a7"/>
        <w:numPr>
          <w:ilvl w:val="0"/>
          <w:numId w:val="1"/>
        </w:numPr>
        <w:spacing w:line="520" w:lineRule="exact"/>
        <w:ind w:left="567" w:hanging="567"/>
        <w:rPr>
          <w:rFonts w:ascii="標楷體" w:eastAsia="標楷體" w:hAnsi="標楷體"/>
          <w:b/>
          <w:sz w:val="28"/>
          <w:szCs w:val="28"/>
        </w:rPr>
      </w:pPr>
      <w:r w:rsidRPr="00595E59">
        <w:rPr>
          <w:rFonts w:ascii="標楷體" w:eastAsia="標楷體" w:hAnsi="標楷體" w:hint="eastAsia"/>
          <w:b/>
          <w:sz w:val="28"/>
          <w:szCs w:val="28"/>
        </w:rPr>
        <w:t>辦理期程：</w:t>
      </w:r>
      <w:r w:rsidRPr="00595E59">
        <w:rPr>
          <w:rFonts w:ascii="標楷體" w:eastAsia="標楷體" w:hAnsi="標楷體" w:hint="eastAsia"/>
          <w:sz w:val="28"/>
          <w:szCs w:val="28"/>
        </w:rPr>
        <w:t>自核定公告日起至113年12月31日</w:t>
      </w:r>
      <w:proofErr w:type="gramStart"/>
      <w:r w:rsidRPr="00595E59">
        <w:rPr>
          <w:rFonts w:ascii="標楷體" w:eastAsia="標楷體" w:hAnsi="標楷體" w:hint="eastAsia"/>
          <w:sz w:val="28"/>
          <w:szCs w:val="28"/>
        </w:rPr>
        <w:t>止</w:t>
      </w:r>
      <w:proofErr w:type="gramEnd"/>
    </w:p>
    <w:p w14:paraId="0D781CAB" w14:textId="1C434BDF" w:rsidR="006D0876" w:rsidRPr="00595E59" w:rsidRDefault="008B6BAD" w:rsidP="003D29A5">
      <w:pPr>
        <w:pStyle w:val="a7"/>
        <w:numPr>
          <w:ilvl w:val="0"/>
          <w:numId w:val="1"/>
        </w:numPr>
        <w:spacing w:line="520" w:lineRule="exact"/>
        <w:ind w:left="567" w:hanging="567"/>
        <w:rPr>
          <w:rFonts w:ascii="標楷體" w:eastAsia="標楷體" w:hAnsi="標楷體"/>
          <w:b/>
          <w:sz w:val="28"/>
          <w:szCs w:val="28"/>
        </w:rPr>
      </w:pPr>
      <w:r w:rsidRPr="00595E59">
        <w:rPr>
          <w:rFonts w:ascii="標楷體" w:eastAsia="標楷體" w:hAnsi="標楷體"/>
          <w:b/>
          <w:sz w:val="28"/>
          <w:szCs w:val="28"/>
        </w:rPr>
        <w:lastRenderedPageBreak/>
        <w:t>辦理內容方式：</w:t>
      </w:r>
    </w:p>
    <w:p w14:paraId="4F4180E3" w14:textId="17B495F8" w:rsidR="006D0876" w:rsidRPr="00595E59" w:rsidRDefault="008B6BAD" w:rsidP="00A6605E">
      <w:pPr>
        <w:pStyle w:val="a8"/>
        <w:numPr>
          <w:ilvl w:val="0"/>
          <w:numId w:val="9"/>
        </w:numPr>
        <w:spacing w:line="520" w:lineRule="exact"/>
        <w:ind w:left="851"/>
        <w:rPr>
          <w:rFonts w:ascii="標楷體" w:eastAsia="標楷體" w:hAnsi="標楷體"/>
          <w:sz w:val="28"/>
          <w:szCs w:val="28"/>
        </w:rPr>
      </w:pPr>
      <w:r w:rsidRPr="00595E59">
        <w:rPr>
          <w:rFonts w:ascii="標楷體" w:eastAsia="標楷體" w:hAnsi="標楷體"/>
          <w:sz w:val="28"/>
          <w:szCs w:val="28"/>
        </w:rPr>
        <w:t>補助對象：</w:t>
      </w:r>
    </w:p>
    <w:p w14:paraId="21978552" w14:textId="77777777" w:rsidR="00A6605E" w:rsidRPr="00595E59" w:rsidRDefault="008B6BAD" w:rsidP="00A6605E">
      <w:pPr>
        <w:pStyle w:val="a8"/>
        <w:numPr>
          <w:ilvl w:val="0"/>
          <w:numId w:val="25"/>
        </w:numPr>
        <w:spacing w:line="520" w:lineRule="exact"/>
        <w:ind w:left="1701" w:hanging="708"/>
        <w:rPr>
          <w:rFonts w:ascii="標楷體" w:eastAsia="標楷體" w:hAnsi="標楷體"/>
          <w:sz w:val="28"/>
          <w:szCs w:val="28"/>
        </w:rPr>
      </w:pPr>
      <w:r w:rsidRPr="00595E59">
        <w:rPr>
          <w:rFonts w:ascii="標楷體" w:eastAsia="標楷體" w:hAnsi="標楷體"/>
          <w:sz w:val="28"/>
          <w:szCs w:val="28"/>
        </w:rPr>
        <w:t>立案之社區發展協會。</w:t>
      </w:r>
    </w:p>
    <w:p w14:paraId="0131F1AC" w14:textId="77777777" w:rsidR="00A6605E" w:rsidRPr="00595E59" w:rsidRDefault="008B6BAD" w:rsidP="00A6605E">
      <w:pPr>
        <w:pStyle w:val="a8"/>
        <w:numPr>
          <w:ilvl w:val="0"/>
          <w:numId w:val="25"/>
        </w:numPr>
        <w:spacing w:line="520" w:lineRule="exact"/>
        <w:ind w:left="1701" w:hanging="708"/>
        <w:rPr>
          <w:rFonts w:ascii="標楷體" w:eastAsia="標楷體" w:hAnsi="標楷體"/>
          <w:sz w:val="28"/>
          <w:szCs w:val="28"/>
        </w:rPr>
      </w:pPr>
      <w:r w:rsidRPr="00595E59">
        <w:rPr>
          <w:rFonts w:ascii="標楷體" w:eastAsia="標楷體" w:hAnsi="標楷體"/>
          <w:sz w:val="28"/>
          <w:szCs w:val="28"/>
        </w:rPr>
        <w:t>財團法人社會福利、醫療機構、慈善事業、宗教、文教基金會。</w:t>
      </w:r>
    </w:p>
    <w:p w14:paraId="30BC16CF" w14:textId="6366FE2D" w:rsidR="006D0876" w:rsidRPr="00595E59" w:rsidRDefault="008B6BAD" w:rsidP="00A6605E">
      <w:pPr>
        <w:pStyle w:val="a8"/>
        <w:numPr>
          <w:ilvl w:val="0"/>
          <w:numId w:val="25"/>
        </w:numPr>
        <w:spacing w:line="520" w:lineRule="exact"/>
        <w:ind w:left="1701" w:hanging="708"/>
        <w:rPr>
          <w:rFonts w:ascii="標楷體" w:eastAsia="標楷體" w:hAnsi="標楷體"/>
          <w:sz w:val="28"/>
          <w:szCs w:val="28"/>
        </w:rPr>
      </w:pPr>
      <w:r w:rsidRPr="00595E59">
        <w:rPr>
          <w:rFonts w:ascii="標楷體" w:eastAsia="標楷體" w:hAnsi="標楷體"/>
          <w:sz w:val="28"/>
          <w:szCs w:val="28"/>
        </w:rPr>
        <w:t>立案之社會團體、學術團體或社會工作師公會。</w:t>
      </w:r>
    </w:p>
    <w:p w14:paraId="3AC3DF83" w14:textId="16D0BA8C" w:rsidR="006D0876" w:rsidRPr="00595E59" w:rsidRDefault="008D12AE" w:rsidP="00A6605E">
      <w:pPr>
        <w:pStyle w:val="a8"/>
        <w:numPr>
          <w:ilvl w:val="0"/>
          <w:numId w:val="9"/>
        </w:numPr>
        <w:spacing w:line="520" w:lineRule="exact"/>
        <w:ind w:left="851"/>
        <w:rPr>
          <w:rFonts w:ascii="標楷體" w:eastAsia="標楷體" w:hAnsi="標楷體"/>
          <w:sz w:val="28"/>
          <w:szCs w:val="28"/>
        </w:rPr>
      </w:pPr>
      <w:r w:rsidRPr="00595E59">
        <w:rPr>
          <w:rFonts w:ascii="標楷體" w:eastAsia="標楷體" w:hAnsi="標楷體"/>
          <w:sz w:val="28"/>
          <w:szCs w:val="28"/>
        </w:rPr>
        <w:t>補助原則：申請單位應在「</w:t>
      </w:r>
      <w:r w:rsidR="008B6BAD" w:rsidRPr="00595E59">
        <w:rPr>
          <w:rFonts w:ascii="標楷體" w:eastAsia="標楷體" w:hAnsi="標楷體"/>
          <w:sz w:val="28"/>
          <w:szCs w:val="28"/>
        </w:rPr>
        <w:t>初級預防宣導</w:t>
      </w:r>
      <w:r w:rsidRPr="00595E59">
        <w:rPr>
          <w:rFonts w:ascii="標楷體" w:eastAsia="標楷體" w:hAnsi="標楷體" w:hint="eastAsia"/>
          <w:sz w:val="28"/>
          <w:szCs w:val="28"/>
        </w:rPr>
        <w:t>社區</w:t>
      </w:r>
      <w:r w:rsidRPr="00595E59">
        <w:rPr>
          <w:rFonts w:ascii="標楷體" w:eastAsia="標楷體" w:hAnsi="標楷體"/>
          <w:sz w:val="28"/>
          <w:szCs w:val="28"/>
        </w:rPr>
        <w:t>計畫」及「</w:t>
      </w:r>
      <w:r w:rsidR="008B6BAD" w:rsidRPr="00595E59">
        <w:rPr>
          <w:rFonts w:ascii="標楷體" w:eastAsia="標楷體" w:hAnsi="標楷體"/>
          <w:sz w:val="28"/>
          <w:szCs w:val="28"/>
        </w:rPr>
        <w:t>初級預防領航</w:t>
      </w:r>
      <w:r w:rsidRPr="00595E59">
        <w:rPr>
          <w:rFonts w:ascii="標楷體" w:eastAsia="標楷體" w:hAnsi="標楷體" w:hint="eastAsia"/>
          <w:sz w:val="28"/>
          <w:szCs w:val="28"/>
        </w:rPr>
        <w:t>社區</w:t>
      </w:r>
      <w:r w:rsidR="008B6BAD" w:rsidRPr="00595E59">
        <w:rPr>
          <w:rFonts w:ascii="標楷體" w:eastAsia="標楷體" w:hAnsi="標楷體"/>
          <w:sz w:val="28"/>
          <w:szCs w:val="28"/>
        </w:rPr>
        <w:t>計畫」中，擇定1項計畫辦理</w:t>
      </w:r>
    </w:p>
    <w:p w14:paraId="0762760A" w14:textId="77777777" w:rsidR="006D0876" w:rsidRPr="00595E59" w:rsidRDefault="008B6BAD" w:rsidP="00A6605E">
      <w:pPr>
        <w:pStyle w:val="a8"/>
        <w:numPr>
          <w:ilvl w:val="0"/>
          <w:numId w:val="9"/>
        </w:numPr>
        <w:spacing w:line="520" w:lineRule="exact"/>
        <w:ind w:left="851"/>
        <w:rPr>
          <w:rFonts w:ascii="標楷體" w:eastAsia="標楷體" w:hAnsi="標楷體"/>
          <w:sz w:val="28"/>
          <w:szCs w:val="28"/>
        </w:rPr>
      </w:pPr>
      <w:r w:rsidRPr="00595E59">
        <w:rPr>
          <w:rFonts w:ascii="標楷體" w:eastAsia="標楷體" w:hAnsi="標楷體"/>
          <w:sz w:val="28"/>
          <w:szCs w:val="28"/>
        </w:rPr>
        <w:t>補助類型：</w:t>
      </w:r>
    </w:p>
    <w:p w14:paraId="6757221D" w14:textId="77777777" w:rsidR="006D0876" w:rsidRPr="00595E59" w:rsidRDefault="008B6BAD" w:rsidP="00A6605E">
      <w:pPr>
        <w:pStyle w:val="a8"/>
        <w:numPr>
          <w:ilvl w:val="0"/>
          <w:numId w:val="27"/>
        </w:numPr>
        <w:spacing w:line="520" w:lineRule="exact"/>
        <w:ind w:left="1701" w:hanging="708"/>
        <w:rPr>
          <w:rFonts w:ascii="標楷體" w:eastAsia="標楷體" w:hAnsi="標楷體"/>
          <w:sz w:val="28"/>
          <w:szCs w:val="28"/>
        </w:rPr>
      </w:pPr>
      <w:r w:rsidRPr="00595E59">
        <w:rPr>
          <w:rFonts w:ascii="標楷體" w:eastAsia="標楷體" w:hAnsi="標楷體"/>
          <w:sz w:val="28"/>
          <w:szCs w:val="28"/>
        </w:rPr>
        <w:t>初級預防宣導社區計畫</w:t>
      </w:r>
    </w:p>
    <w:p w14:paraId="68585BA4" w14:textId="77777777" w:rsidR="00A6605E" w:rsidRPr="00595E59" w:rsidRDefault="008B6BAD" w:rsidP="00A6605E">
      <w:pPr>
        <w:pStyle w:val="a8"/>
        <w:numPr>
          <w:ilvl w:val="0"/>
          <w:numId w:val="28"/>
        </w:numPr>
        <w:spacing w:line="520" w:lineRule="exact"/>
        <w:ind w:left="1985"/>
        <w:rPr>
          <w:rFonts w:ascii="標楷體" w:eastAsia="標楷體" w:hAnsi="標楷體"/>
          <w:sz w:val="28"/>
          <w:szCs w:val="28"/>
        </w:rPr>
      </w:pPr>
      <w:r w:rsidRPr="00595E59">
        <w:rPr>
          <w:rFonts w:ascii="標楷體" w:eastAsia="標楷體" w:hAnsi="標楷體"/>
          <w:sz w:val="28"/>
          <w:szCs w:val="28"/>
        </w:rPr>
        <w:t>預計補助</w:t>
      </w:r>
      <w:r w:rsidR="00432578" w:rsidRPr="00595E59">
        <w:rPr>
          <w:rFonts w:ascii="標楷體" w:eastAsia="標楷體" w:hAnsi="標楷體" w:hint="eastAsia"/>
          <w:sz w:val="28"/>
          <w:szCs w:val="28"/>
        </w:rPr>
        <w:t>至少</w:t>
      </w:r>
      <w:r w:rsidR="0010324E" w:rsidRPr="00595E59">
        <w:rPr>
          <w:rFonts w:ascii="標楷體" w:eastAsia="標楷體" w:hAnsi="標楷體" w:hint="eastAsia"/>
          <w:sz w:val="28"/>
          <w:szCs w:val="28"/>
        </w:rPr>
        <w:t>5</w:t>
      </w:r>
      <w:r w:rsidRPr="00595E59">
        <w:rPr>
          <w:rFonts w:ascii="標楷體" w:eastAsia="標楷體" w:hAnsi="標楷體"/>
          <w:sz w:val="28"/>
          <w:szCs w:val="28"/>
        </w:rPr>
        <w:t>個單位，每單位最高補助新臺幣20萬元。</w:t>
      </w:r>
    </w:p>
    <w:p w14:paraId="59268D0A" w14:textId="45083EA7" w:rsidR="00E9531B" w:rsidRPr="00595E59" w:rsidRDefault="008B6BAD" w:rsidP="00A6605E">
      <w:pPr>
        <w:pStyle w:val="a8"/>
        <w:numPr>
          <w:ilvl w:val="0"/>
          <w:numId w:val="28"/>
        </w:numPr>
        <w:spacing w:line="520" w:lineRule="exact"/>
        <w:ind w:left="1985"/>
        <w:rPr>
          <w:rFonts w:ascii="標楷體" w:eastAsia="標楷體" w:hAnsi="標楷體"/>
          <w:sz w:val="28"/>
          <w:szCs w:val="28"/>
        </w:rPr>
      </w:pPr>
      <w:r w:rsidRPr="00595E59">
        <w:rPr>
          <w:rFonts w:ascii="標楷體" w:eastAsia="標楷體" w:hAnsi="標楷體"/>
          <w:sz w:val="28"/>
          <w:szCs w:val="28"/>
        </w:rPr>
        <w:t>申請單位依當地之</w:t>
      </w:r>
      <w:r w:rsidR="006C24FB" w:rsidRPr="00595E59">
        <w:rPr>
          <w:rFonts w:ascii="標楷體" w:eastAsia="標楷體" w:hAnsi="標楷體" w:hint="eastAsia"/>
          <w:sz w:val="28"/>
          <w:szCs w:val="28"/>
        </w:rPr>
        <w:t>人口結構、</w:t>
      </w:r>
      <w:r w:rsidR="00C22F1C" w:rsidRPr="00595E59">
        <w:rPr>
          <w:rFonts w:ascii="標楷體" w:eastAsia="標楷體" w:hAnsi="標楷體" w:hint="eastAsia"/>
          <w:sz w:val="28"/>
          <w:szCs w:val="28"/>
        </w:rPr>
        <w:t>家庭組成、</w:t>
      </w:r>
      <w:r w:rsidR="006C24FB" w:rsidRPr="00595E59">
        <w:rPr>
          <w:rFonts w:ascii="標楷體" w:eastAsia="標楷體" w:hAnsi="標楷體" w:hint="eastAsia"/>
          <w:sz w:val="28"/>
          <w:szCs w:val="28"/>
        </w:rPr>
        <w:t>就業型態、</w:t>
      </w:r>
      <w:r w:rsidRPr="00595E59">
        <w:rPr>
          <w:rFonts w:ascii="標楷體" w:eastAsia="標楷體" w:hAnsi="標楷體"/>
          <w:sz w:val="28"/>
          <w:szCs w:val="28"/>
        </w:rPr>
        <w:t>社區特性、暴力</w:t>
      </w:r>
      <w:proofErr w:type="gramStart"/>
      <w:r w:rsidRPr="00595E59">
        <w:rPr>
          <w:rFonts w:ascii="標楷體" w:eastAsia="標楷體" w:hAnsi="標楷體"/>
          <w:sz w:val="28"/>
          <w:szCs w:val="28"/>
        </w:rPr>
        <w:t>結構與態樣</w:t>
      </w:r>
      <w:proofErr w:type="gramEnd"/>
      <w:r w:rsidRPr="00595E59">
        <w:rPr>
          <w:rFonts w:ascii="標楷體" w:eastAsia="標楷體" w:hAnsi="標楷體"/>
          <w:sz w:val="28"/>
          <w:szCs w:val="28"/>
        </w:rPr>
        <w:t>、所遭遇並須優先處理議題等，於家庭暴力防治、性侵害防治、性騷擾防治、兒</w:t>
      </w:r>
      <w:r w:rsidR="002452E4" w:rsidRPr="00595E59">
        <w:rPr>
          <w:rFonts w:ascii="標楷體" w:eastAsia="標楷體" w:hAnsi="標楷體"/>
          <w:sz w:val="28"/>
          <w:szCs w:val="28"/>
        </w:rPr>
        <w:t>少保護（含兒少性剝削防制）、老人保護、身心障礙者保護</w:t>
      </w:r>
      <w:r w:rsidRPr="00595E59">
        <w:rPr>
          <w:rFonts w:ascii="標楷體" w:eastAsia="標楷體" w:hAnsi="標楷體"/>
          <w:sz w:val="28"/>
          <w:szCs w:val="28"/>
        </w:rPr>
        <w:t>等</w:t>
      </w:r>
      <w:r w:rsidR="002452E4" w:rsidRPr="00595E59">
        <w:rPr>
          <w:rFonts w:ascii="標楷體" w:eastAsia="標楷體" w:hAnsi="標楷體" w:hint="eastAsia"/>
          <w:sz w:val="28"/>
          <w:szCs w:val="28"/>
        </w:rPr>
        <w:t>6</w:t>
      </w:r>
      <w:r w:rsidRPr="00595E59">
        <w:rPr>
          <w:rFonts w:ascii="標楷體" w:eastAsia="標楷體" w:hAnsi="標楷體"/>
          <w:sz w:val="28"/>
          <w:szCs w:val="28"/>
        </w:rPr>
        <w:t>類主題中，擇定至少2項主題，進行</w:t>
      </w:r>
      <w:r w:rsidR="00432578" w:rsidRPr="00595E59">
        <w:rPr>
          <w:rFonts w:ascii="標楷體" w:eastAsia="標楷體" w:hAnsi="標楷體" w:hint="eastAsia"/>
          <w:sz w:val="28"/>
          <w:szCs w:val="28"/>
        </w:rPr>
        <w:t>相關</w:t>
      </w:r>
      <w:r w:rsidR="00432578" w:rsidRPr="00595E59">
        <w:rPr>
          <w:rFonts w:ascii="標楷體" w:eastAsia="標楷體" w:hAnsi="標楷體"/>
          <w:sz w:val="28"/>
          <w:szCs w:val="28"/>
        </w:rPr>
        <w:t>教育訓練</w:t>
      </w:r>
      <w:r w:rsidR="00432578" w:rsidRPr="00595E59">
        <w:rPr>
          <w:rFonts w:ascii="標楷體" w:eastAsia="標楷體" w:hAnsi="標楷體" w:hint="eastAsia"/>
          <w:sz w:val="28"/>
          <w:szCs w:val="28"/>
        </w:rPr>
        <w:t>、</w:t>
      </w:r>
      <w:r w:rsidR="00432578" w:rsidRPr="00595E59">
        <w:rPr>
          <w:rFonts w:ascii="標楷體" w:eastAsia="標楷體" w:hAnsi="標楷體"/>
          <w:sz w:val="28"/>
          <w:szCs w:val="28"/>
        </w:rPr>
        <w:t>宣導</w:t>
      </w:r>
      <w:r w:rsidRPr="00595E59">
        <w:rPr>
          <w:rFonts w:ascii="標楷體" w:eastAsia="標楷體" w:hAnsi="標楷體"/>
          <w:sz w:val="28"/>
          <w:szCs w:val="28"/>
        </w:rPr>
        <w:t>及活動。</w:t>
      </w:r>
    </w:p>
    <w:p w14:paraId="36FD8F2D" w14:textId="77777777" w:rsidR="00DA3D40" w:rsidRPr="00595E59" w:rsidRDefault="00DA3D40" w:rsidP="00A6605E">
      <w:pPr>
        <w:pStyle w:val="a8"/>
        <w:numPr>
          <w:ilvl w:val="0"/>
          <w:numId w:val="28"/>
        </w:numPr>
        <w:spacing w:line="520" w:lineRule="exact"/>
        <w:ind w:left="1985"/>
        <w:rPr>
          <w:rFonts w:ascii="標楷體" w:eastAsia="標楷體" w:hAnsi="標楷體"/>
          <w:sz w:val="28"/>
          <w:szCs w:val="28"/>
        </w:rPr>
      </w:pPr>
      <w:r w:rsidRPr="00595E59">
        <w:rPr>
          <w:rFonts w:ascii="標楷體" w:eastAsia="標楷體" w:hAnsi="標楷體" w:hint="eastAsia"/>
          <w:sz w:val="28"/>
          <w:szCs w:val="28"/>
        </w:rPr>
        <w:t>申請單位須至少與1名衛生</w:t>
      </w:r>
      <w:proofErr w:type="gramStart"/>
      <w:r w:rsidRPr="00595E59">
        <w:rPr>
          <w:rFonts w:ascii="標楷體" w:eastAsia="標楷體" w:hAnsi="標楷體" w:hint="eastAsia"/>
          <w:sz w:val="28"/>
          <w:szCs w:val="28"/>
        </w:rPr>
        <w:t>福利部防暴</w:t>
      </w:r>
      <w:proofErr w:type="gramEnd"/>
      <w:r w:rsidRPr="00595E59">
        <w:rPr>
          <w:rFonts w:ascii="標楷體" w:eastAsia="標楷體" w:hAnsi="標楷體" w:hint="eastAsia"/>
          <w:sz w:val="28"/>
          <w:szCs w:val="28"/>
        </w:rPr>
        <w:t>宣講師或新北市社區防</w:t>
      </w:r>
      <w:r w:rsidR="0053007B" w:rsidRPr="00595E59">
        <w:rPr>
          <w:rFonts w:ascii="標楷體" w:eastAsia="標楷體" w:hAnsi="標楷體" w:hint="eastAsia"/>
          <w:sz w:val="28"/>
          <w:szCs w:val="28"/>
        </w:rPr>
        <w:t>暴宣講師合作協助推動，並將其納入資源盤點中，並確實與其合作</w:t>
      </w:r>
      <w:r w:rsidRPr="00595E59">
        <w:rPr>
          <w:rFonts w:ascii="標楷體" w:eastAsia="標楷體" w:hAnsi="標楷體" w:hint="eastAsia"/>
          <w:sz w:val="28"/>
          <w:szCs w:val="28"/>
        </w:rPr>
        <w:t>。</w:t>
      </w:r>
      <w:r w:rsidR="00E9531B" w:rsidRPr="00595E59">
        <w:rPr>
          <w:rFonts w:ascii="標楷體" w:eastAsia="標楷體" w:hAnsi="標楷體" w:hint="eastAsia"/>
          <w:sz w:val="28"/>
          <w:szCs w:val="28"/>
        </w:rPr>
        <w:t>倘</w:t>
      </w:r>
      <w:r w:rsidR="007561BD" w:rsidRPr="00595E59">
        <w:rPr>
          <w:rFonts w:ascii="標楷體" w:eastAsia="標楷體" w:hAnsi="標楷體" w:hint="eastAsia"/>
          <w:sz w:val="28"/>
          <w:szCs w:val="28"/>
        </w:rPr>
        <w:t>有</w:t>
      </w:r>
      <w:r w:rsidR="00E9531B" w:rsidRPr="00595E59">
        <w:rPr>
          <w:rFonts w:ascii="標楷體" w:eastAsia="標楷體" w:hAnsi="標楷體" w:hint="eastAsia"/>
          <w:sz w:val="28"/>
          <w:szCs w:val="28"/>
        </w:rPr>
        <w:t>執行困難，得</w:t>
      </w:r>
      <w:proofErr w:type="gramStart"/>
      <w:r w:rsidR="007561BD" w:rsidRPr="00595E59">
        <w:rPr>
          <w:rFonts w:ascii="標楷體" w:eastAsia="標楷體" w:hAnsi="標楷體" w:hint="eastAsia"/>
          <w:sz w:val="28"/>
          <w:szCs w:val="28"/>
        </w:rPr>
        <w:t>透過家防中心</w:t>
      </w:r>
      <w:proofErr w:type="gramEnd"/>
      <w:r w:rsidR="00E9531B" w:rsidRPr="00595E59">
        <w:rPr>
          <w:rFonts w:ascii="標楷體" w:eastAsia="標楷體" w:hAnsi="標楷體" w:hint="eastAsia"/>
          <w:sz w:val="28"/>
          <w:szCs w:val="28"/>
        </w:rPr>
        <w:t>連結轄內防暴宣講師資源進駐協助，並於計畫中敘明資源連結規劃。</w:t>
      </w:r>
    </w:p>
    <w:p w14:paraId="386A8352" w14:textId="77777777" w:rsidR="006D0876" w:rsidRPr="00595E59" w:rsidRDefault="008B6BAD" w:rsidP="00A6605E">
      <w:pPr>
        <w:pStyle w:val="a8"/>
        <w:numPr>
          <w:ilvl w:val="0"/>
          <w:numId w:val="28"/>
        </w:numPr>
        <w:spacing w:line="520" w:lineRule="exact"/>
        <w:ind w:left="1985"/>
        <w:rPr>
          <w:rFonts w:ascii="標楷體" w:eastAsia="標楷體" w:hAnsi="標楷體"/>
          <w:sz w:val="28"/>
          <w:szCs w:val="28"/>
        </w:rPr>
      </w:pPr>
      <w:r w:rsidRPr="00595E59">
        <w:rPr>
          <w:rFonts w:ascii="標楷體" w:eastAsia="標楷體" w:hAnsi="標楷體"/>
          <w:sz w:val="28"/>
          <w:szCs w:val="28"/>
        </w:rPr>
        <w:t>推派社區人員參與</w:t>
      </w:r>
      <w:proofErr w:type="gramStart"/>
      <w:r w:rsidRPr="00595E59">
        <w:rPr>
          <w:rFonts w:ascii="標楷體" w:eastAsia="標楷體" w:hAnsi="標楷體"/>
          <w:sz w:val="28"/>
          <w:szCs w:val="28"/>
        </w:rPr>
        <w:t>防暴培力</w:t>
      </w:r>
      <w:proofErr w:type="gramEnd"/>
      <w:r w:rsidRPr="00595E59">
        <w:rPr>
          <w:rFonts w:ascii="標楷體" w:eastAsia="標楷體" w:hAnsi="標楷體"/>
          <w:sz w:val="28"/>
          <w:szCs w:val="28"/>
        </w:rPr>
        <w:t>：應推派社區幹部或成員至少1人參與衛生</w:t>
      </w:r>
      <w:proofErr w:type="gramStart"/>
      <w:r w:rsidRPr="00595E59">
        <w:rPr>
          <w:rFonts w:ascii="標楷體" w:eastAsia="標楷體" w:hAnsi="標楷體"/>
          <w:sz w:val="28"/>
          <w:szCs w:val="28"/>
        </w:rPr>
        <w:t>福利部或本</w:t>
      </w:r>
      <w:proofErr w:type="gramEnd"/>
      <w:r w:rsidRPr="00595E59">
        <w:rPr>
          <w:rFonts w:ascii="標楷體" w:eastAsia="標楷體" w:hAnsi="標楷體"/>
          <w:sz w:val="28"/>
          <w:szCs w:val="28"/>
        </w:rPr>
        <w:t>府辦理社區初級預防宣講人員相關培訓，或其他暴力防治相關訓練。</w:t>
      </w:r>
    </w:p>
    <w:p w14:paraId="2744D773" w14:textId="77777777" w:rsidR="00A6605E" w:rsidRPr="00595E59" w:rsidRDefault="008B6BAD" w:rsidP="00A6605E">
      <w:pPr>
        <w:pStyle w:val="a8"/>
        <w:numPr>
          <w:ilvl w:val="0"/>
          <w:numId w:val="28"/>
        </w:numPr>
        <w:spacing w:line="520" w:lineRule="exact"/>
        <w:ind w:left="1985"/>
        <w:rPr>
          <w:rFonts w:ascii="標楷體" w:eastAsia="標楷體" w:hAnsi="標楷體"/>
          <w:sz w:val="28"/>
          <w:szCs w:val="28"/>
        </w:rPr>
      </w:pPr>
      <w:r w:rsidRPr="00595E59">
        <w:rPr>
          <w:rFonts w:ascii="標楷體" w:eastAsia="標楷體" w:hAnsi="標楷體"/>
          <w:sz w:val="28"/>
          <w:szCs w:val="28"/>
        </w:rPr>
        <w:t>盤點</w:t>
      </w:r>
      <w:proofErr w:type="gramStart"/>
      <w:r w:rsidRPr="00595E59">
        <w:rPr>
          <w:rFonts w:ascii="標楷體" w:eastAsia="標楷體" w:hAnsi="標楷體"/>
          <w:sz w:val="28"/>
          <w:szCs w:val="28"/>
        </w:rPr>
        <w:t>防暴網絡</w:t>
      </w:r>
      <w:proofErr w:type="gramEnd"/>
      <w:r w:rsidRPr="00595E59">
        <w:rPr>
          <w:rFonts w:ascii="標楷體" w:eastAsia="標楷體" w:hAnsi="標楷體"/>
          <w:sz w:val="28"/>
          <w:szCs w:val="28"/>
        </w:rPr>
        <w:t>資源：盤點當地與暴力防治相關之公、私部門單位與服務資源，包括社政、教育、警政、衛政、民政、</w:t>
      </w:r>
      <w:proofErr w:type="gramStart"/>
      <w:r w:rsidRPr="00595E59">
        <w:rPr>
          <w:rFonts w:ascii="標楷體" w:eastAsia="標楷體" w:hAnsi="標楷體"/>
          <w:sz w:val="28"/>
          <w:szCs w:val="28"/>
        </w:rPr>
        <w:t>勞</w:t>
      </w:r>
      <w:proofErr w:type="gramEnd"/>
      <w:r w:rsidRPr="00595E59">
        <w:rPr>
          <w:rFonts w:ascii="標楷體" w:eastAsia="標楷體" w:hAnsi="標楷體"/>
          <w:sz w:val="28"/>
          <w:szCs w:val="28"/>
        </w:rPr>
        <w:t>政及其他居民生活熱點、宣導據點等。</w:t>
      </w:r>
    </w:p>
    <w:p w14:paraId="4A20D83C" w14:textId="77777777" w:rsidR="006B2538" w:rsidRPr="00595E59" w:rsidRDefault="008B6BAD" w:rsidP="006B2538">
      <w:pPr>
        <w:pStyle w:val="a8"/>
        <w:numPr>
          <w:ilvl w:val="0"/>
          <w:numId w:val="28"/>
        </w:numPr>
        <w:spacing w:line="520" w:lineRule="exact"/>
        <w:ind w:left="1985"/>
        <w:rPr>
          <w:rFonts w:ascii="標楷體" w:eastAsia="標楷體" w:hAnsi="標楷體"/>
          <w:sz w:val="28"/>
          <w:szCs w:val="28"/>
        </w:rPr>
      </w:pPr>
      <w:r w:rsidRPr="00595E59">
        <w:rPr>
          <w:rFonts w:ascii="標楷體" w:eastAsia="標楷體" w:hAnsi="標楷體"/>
          <w:sz w:val="28"/>
          <w:szCs w:val="28"/>
        </w:rPr>
        <w:t>辦理社區宣導、教育訓練及活動：</w:t>
      </w:r>
      <w:r w:rsidR="006C24FB" w:rsidRPr="00595E59">
        <w:rPr>
          <w:rFonts w:ascii="標楷體" w:eastAsia="標楷體" w:hAnsi="標楷體" w:hint="eastAsia"/>
          <w:sz w:val="28"/>
          <w:szCs w:val="28"/>
        </w:rPr>
        <w:t>執行內容須以家庭暴力、性侵害、性騷擾</w:t>
      </w:r>
      <w:proofErr w:type="gramStart"/>
      <w:r w:rsidR="006C24FB" w:rsidRPr="00595E59">
        <w:rPr>
          <w:rFonts w:ascii="標楷體" w:eastAsia="標楷體" w:hAnsi="標楷體" w:hint="eastAsia"/>
          <w:sz w:val="28"/>
          <w:szCs w:val="28"/>
        </w:rPr>
        <w:t>防治或兒少</w:t>
      </w:r>
      <w:proofErr w:type="gramEnd"/>
      <w:r w:rsidR="006C24FB" w:rsidRPr="00595E59">
        <w:rPr>
          <w:rFonts w:ascii="標楷體" w:eastAsia="標楷體" w:hAnsi="標楷體" w:hint="eastAsia"/>
          <w:sz w:val="28"/>
          <w:szCs w:val="28"/>
        </w:rPr>
        <w:t>保護、老人保護與身心障礙者保護等</w:t>
      </w:r>
      <w:r w:rsidR="006C24FB" w:rsidRPr="00595E59">
        <w:rPr>
          <w:rFonts w:ascii="標楷體" w:eastAsia="標楷體" w:hAnsi="標楷體" w:hint="eastAsia"/>
          <w:sz w:val="28"/>
          <w:szCs w:val="28"/>
        </w:rPr>
        <w:lastRenderedPageBreak/>
        <w:t>範疇，除辦理之相關預防教育推廣或創意宣導活動外，申請單位需規劃及執行上開宣導主題之教育訓練至少</w:t>
      </w:r>
      <w:r w:rsidR="003442A1" w:rsidRPr="00595E59">
        <w:rPr>
          <w:rFonts w:ascii="標楷體" w:eastAsia="標楷體" w:hAnsi="標楷體" w:hint="eastAsia"/>
          <w:sz w:val="28"/>
          <w:szCs w:val="28"/>
        </w:rPr>
        <w:t>4</w:t>
      </w:r>
      <w:r w:rsidR="006C24FB" w:rsidRPr="00595E59">
        <w:rPr>
          <w:rFonts w:ascii="標楷體" w:eastAsia="標楷體" w:hAnsi="標楷體" w:hint="eastAsia"/>
          <w:sz w:val="28"/>
          <w:szCs w:val="28"/>
        </w:rPr>
        <w:t>小時，其講師需</w:t>
      </w:r>
      <w:proofErr w:type="gramStart"/>
      <w:r w:rsidR="006C24FB" w:rsidRPr="00595E59">
        <w:rPr>
          <w:rFonts w:ascii="標楷體" w:eastAsia="標楷體" w:hAnsi="標楷體" w:hint="eastAsia"/>
          <w:sz w:val="28"/>
          <w:szCs w:val="28"/>
        </w:rPr>
        <w:t>由家防中心</w:t>
      </w:r>
      <w:proofErr w:type="gramEnd"/>
      <w:r w:rsidR="006C24FB" w:rsidRPr="00595E59">
        <w:rPr>
          <w:rFonts w:ascii="標楷體" w:eastAsia="標楷體" w:hAnsi="標楷體" w:hint="eastAsia"/>
          <w:sz w:val="28"/>
          <w:szCs w:val="28"/>
        </w:rPr>
        <w:t>推薦或指派。</w:t>
      </w:r>
      <w:r w:rsidRPr="00595E59">
        <w:rPr>
          <w:rFonts w:ascii="標楷體" w:eastAsia="標楷體" w:hAnsi="標楷體"/>
          <w:sz w:val="28"/>
          <w:szCs w:val="28"/>
        </w:rPr>
        <w:t>宣導及活動方式宜考量在地需求及特性，</w:t>
      </w:r>
      <w:proofErr w:type="gramStart"/>
      <w:r w:rsidRPr="00595E59">
        <w:rPr>
          <w:rFonts w:ascii="標楷體" w:eastAsia="標楷體" w:hAnsi="標楷體"/>
          <w:sz w:val="28"/>
          <w:szCs w:val="28"/>
        </w:rPr>
        <w:t>採</w:t>
      </w:r>
      <w:proofErr w:type="gramEnd"/>
      <w:r w:rsidRPr="00595E59">
        <w:rPr>
          <w:rFonts w:ascii="標楷體" w:eastAsia="標楷體" w:hAnsi="標楷體"/>
          <w:sz w:val="28"/>
          <w:szCs w:val="28"/>
        </w:rPr>
        <w:t>多元且融入日常之方式辦理，如講座、工作坊、戲劇演出、宣傳單張、繪本、影片賞析…等；</w:t>
      </w:r>
      <w:proofErr w:type="gramStart"/>
      <w:r w:rsidRPr="00595E59">
        <w:rPr>
          <w:rFonts w:ascii="標楷體" w:eastAsia="標楷體" w:hAnsi="標楷體"/>
          <w:sz w:val="28"/>
          <w:szCs w:val="28"/>
        </w:rPr>
        <w:t>對於所擇定</w:t>
      </w:r>
      <w:proofErr w:type="gramEnd"/>
      <w:r w:rsidRPr="00595E59">
        <w:rPr>
          <w:rFonts w:ascii="標楷體" w:eastAsia="標楷體" w:hAnsi="標楷體"/>
          <w:sz w:val="28"/>
          <w:szCs w:val="28"/>
        </w:rPr>
        <w:t>宣導主題之內容應包含破除社會迷思、澄清暴力問題本質、說明通報求助方法與管道，強調不責備被害人、不成為加害人等。</w:t>
      </w:r>
    </w:p>
    <w:p w14:paraId="65756A03" w14:textId="2AF2B356" w:rsidR="002343D6" w:rsidRPr="00595E59" w:rsidRDefault="006B2538" w:rsidP="006B2538">
      <w:pPr>
        <w:pStyle w:val="a8"/>
        <w:numPr>
          <w:ilvl w:val="0"/>
          <w:numId w:val="28"/>
        </w:numPr>
        <w:spacing w:line="520" w:lineRule="exact"/>
        <w:ind w:left="1985"/>
        <w:rPr>
          <w:rFonts w:ascii="標楷體" w:eastAsia="標楷體" w:hAnsi="標楷體"/>
          <w:sz w:val="28"/>
          <w:szCs w:val="28"/>
        </w:rPr>
      </w:pPr>
      <w:r w:rsidRPr="00595E59">
        <w:rPr>
          <w:rFonts w:ascii="標楷體" w:eastAsia="標楷體" w:hAnsi="標楷體" w:hint="eastAsia"/>
          <w:sz w:val="28"/>
          <w:szCs w:val="28"/>
        </w:rPr>
        <w:t>參加人員意見調查分析：</w:t>
      </w:r>
      <w:r w:rsidR="002343D6" w:rsidRPr="00595E59">
        <w:rPr>
          <w:rFonts w:ascii="標楷體" w:eastAsia="標楷體" w:hAnsi="標楷體" w:hint="eastAsia"/>
          <w:sz w:val="28"/>
          <w:szCs w:val="28"/>
        </w:rPr>
        <w:t>申請單位須完成至少</w:t>
      </w:r>
      <w:r w:rsidRPr="00595E59">
        <w:rPr>
          <w:rFonts w:ascii="標楷體" w:eastAsia="標楷體" w:hAnsi="標楷體" w:hint="eastAsia"/>
          <w:sz w:val="28"/>
          <w:szCs w:val="28"/>
        </w:rPr>
        <w:t>3</w:t>
      </w:r>
      <w:r w:rsidR="002343D6" w:rsidRPr="00595E59">
        <w:rPr>
          <w:rFonts w:ascii="標楷體" w:eastAsia="標楷體" w:hAnsi="標楷體" w:hint="eastAsia"/>
          <w:sz w:val="28"/>
          <w:szCs w:val="28"/>
        </w:rPr>
        <w:t>0份</w:t>
      </w:r>
      <w:r w:rsidRPr="00595E59">
        <w:rPr>
          <w:rFonts w:ascii="標楷體" w:eastAsia="標楷體" w:hAnsi="標楷體" w:hint="eastAsia"/>
          <w:sz w:val="28"/>
          <w:szCs w:val="28"/>
        </w:rPr>
        <w:t>參加人員意見調查問卷</w:t>
      </w:r>
      <w:r w:rsidR="00595E59">
        <w:rPr>
          <w:rFonts w:ascii="標楷體" w:eastAsia="標楷體" w:hAnsi="標楷體" w:hint="eastAsia"/>
          <w:sz w:val="28"/>
          <w:szCs w:val="28"/>
        </w:rPr>
        <w:t>(附件2-5)</w:t>
      </w:r>
      <w:r w:rsidRPr="00595E59">
        <w:rPr>
          <w:rFonts w:ascii="標楷體" w:eastAsia="標楷體" w:hAnsi="標楷體" w:hint="eastAsia"/>
          <w:sz w:val="28"/>
          <w:szCs w:val="28"/>
        </w:rPr>
        <w:t>並完成結果分析，並將相關分析資料列於成果手冊內。</w:t>
      </w:r>
    </w:p>
    <w:p w14:paraId="108BF038" w14:textId="77777777" w:rsidR="00A6605E" w:rsidRPr="00595E59" w:rsidRDefault="003D29A5" w:rsidP="00A6605E">
      <w:pPr>
        <w:pStyle w:val="a8"/>
        <w:numPr>
          <w:ilvl w:val="0"/>
          <w:numId w:val="28"/>
        </w:numPr>
        <w:spacing w:line="520" w:lineRule="exact"/>
        <w:ind w:left="1985"/>
        <w:rPr>
          <w:rFonts w:ascii="標楷體" w:eastAsia="標楷體" w:hAnsi="標楷體"/>
          <w:sz w:val="28"/>
          <w:szCs w:val="28"/>
        </w:rPr>
      </w:pPr>
      <w:r w:rsidRPr="00595E59">
        <w:rPr>
          <w:rFonts w:ascii="標楷體" w:eastAsia="標楷體" w:hAnsi="標楷體" w:hint="eastAsia"/>
          <w:sz w:val="28"/>
          <w:szCs w:val="28"/>
        </w:rPr>
        <w:t>製作成果影片：申請單位須製作年度成果影片</w:t>
      </w:r>
      <w:r w:rsidR="00C22F1C" w:rsidRPr="00595E59">
        <w:rPr>
          <w:rFonts w:ascii="標楷體" w:eastAsia="標楷體" w:hAnsi="標楷體" w:hint="eastAsia"/>
          <w:sz w:val="28"/>
          <w:szCs w:val="28"/>
        </w:rPr>
        <w:t>(片長至少3分鐘)</w:t>
      </w:r>
      <w:r w:rsidRPr="00595E59">
        <w:rPr>
          <w:rFonts w:ascii="標楷體" w:eastAsia="標楷體" w:hAnsi="標楷體" w:hint="eastAsia"/>
          <w:sz w:val="28"/>
          <w:szCs w:val="28"/>
        </w:rPr>
        <w:t>，內容包含社區初級預防、培力與輔導、社區防暴創意競賽、社區防暴宣講師、參加初級預防共識營等相關社區初級預防方案之成果影片，並於辦理核銷結算時</w:t>
      </w:r>
      <w:proofErr w:type="gramStart"/>
      <w:r w:rsidRPr="00595E59">
        <w:rPr>
          <w:rFonts w:ascii="標楷體" w:eastAsia="標楷體" w:hAnsi="標楷體" w:hint="eastAsia"/>
          <w:sz w:val="28"/>
          <w:szCs w:val="28"/>
        </w:rPr>
        <w:t>併</w:t>
      </w:r>
      <w:proofErr w:type="gramEnd"/>
      <w:r w:rsidRPr="00595E59">
        <w:rPr>
          <w:rFonts w:ascii="標楷體" w:eastAsia="標楷體" w:hAnsi="標楷體" w:hint="eastAsia"/>
          <w:sz w:val="28"/>
          <w:szCs w:val="28"/>
        </w:rPr>
        <w:t>同成果報告表、成果</w:t>
      </w:r>
      <w:proofErr w:type="gramStart"/>
      <w:r w:rsidRPr="00595E59">
        <w:rPr>
          <w:rFonts w:ascii="標楷體" w:eastAsia="標楷體" w:hAnsi="標楷體" w:hint="eastAsia"/>
          <w:sz w:val="28"/>
          <w:szCs w:val="28"/>
        </w:rPr>
        <w:t>冊</w:t>
      </w:r>
      <w:proofErr w:type="gramEnd"/>
      <w:r w:rsidRPr="00595E59">
        <w:rPr>
          <w:rFonts w:ascii="標楷體" w:eastAsia="標楷體" w:hAnsi="標楷體" w:hint="eastAsia"/>
          <w:sz w:val="28"/>
          <w:szCs w:val="28"/>
        </w:rPr>
        <w:t>一同繳回。</w:t>
      </w:r>
    </w:p>
    <w:p w14:paraId="5357EB24" w14:textId="1508E027" w:rsidR="006D0876" w:rsidRPr="00595E59" w:rsidRDefault="008B6BAD" w:rsidP="00A6605E">
      <w:pPr>
        <w:pStyle w:val="a8"/>
        <w:numPr>
          <w:ilvl w:val="0"/>
          <w:numId w:val="28"/>
        </w:numPr>
        <w:spacing w:line="520" w:lineRule="exact"/>
        <w:ind w:left="1985"/>
        <w:rPr>
          <w:rFonts w:ascii="標楷體" w:eastAsia="標楷體" w:hAnsi="標楷體"/>
          <w:sz w:val="28"/>
          <w:szCs w:val="28"/>
        </w:rPr>
      </w:pPr>
      <w:r w:rsidRPr="00595E59">
        <w:rPr>
          <w:rFonts w:ascii="標楷體" w:eastAsia="標楷體" w:hAnsi="標楷體"/>
          <w:sz w:val="28"/>
          <w:szCs w:val="28"/>
        </w:rPr>
        <w:t>配合行政輔導與聯繫：應配合參與衛生</w:t>
      </w:r>
      <w:proofErr w:type="gramStart"/>
      <w:r w:rsidRPr="00595E59">
        <w:rPr>
          <w:rFonts w:ascii="標楷體" w:eastAsia="標楷體" w:hAnsi="標楷體"/>
          <w:sz w:val="28"/>
          <w:szCs w:val="28"/>
        </w:rPr>
        <w:t>福利部或本</w:t>
      </w:r>
      <w:proofErr w:type="gramEnd"/>
      <w:r w:rsidRPr="00595E59">
        <w:rPr>
          <w:rFonts w:ascii="標楷體" w:eastAsia="標楷體" w:hAnsi="標楷體"/>
          <w:sz w:val="28"/>
          <w:szCs w:val="28"/>
        </w:rPr>
        <w:t>府辦理相關輔導、訪視、聯繫會議及相關會議與課程。</w:t>
      </w:r>
    </w:p>
    <w:p w14:paraId="6EE49F43" w14:textId="77777777" w:rsidR="006D0876" w:rsidRPr="00595E59" w:rsidRDefault="00EC11AB" w:rsidP="00A6605E">
      <w:pPr>
        <w:pStyle w:val="a8"/>
        <w:numPr>
          <w:ilvl w:val="0"/>
          <w:numId w:val="27"/>
        </w:numPr>
        <w:spacing w:line="520" w:lineRule="exact"/>
        <w:ind w:left="1701" w:hanging="708"/>
        <w:rPr>
          <w:rFonts w:ascii="標楷體" w:eastAsia="標楷體" w:hAnsi="標楷體"/>
          <w:sz w:val="28"/>
          <w:szCs w:val="28"/>
        </w:rPr>
      </w:pPr>
      <w:r w:rsidRPr="00595E59">
        <w:rPr>
          <w:rFonts w:ascii="標楷體" w:eastAsia="標楷體" w:hAnsi="標楷體"/>
          <w:sz w:val="28"/>
          <w:szCs w:val="28"/>
        </w:rPr>
        <w:t>初級預防領航社區</w:t>
      </w:r>
      <w:r w:rsidR="00CC3B99" w:rsidRPr="00595E59">
        <w:rPr>
          <w:rFonts w:ascii="標楷體" w:eastAsia="標楷體" w:hAnsi="標楷體" w:hint="eastAsia"/>
          <w:sz w:val="28"/>
          <w:szCs w:val="28"/>
        </w:rPr>
        <w:t>計畫</w:t>
      </w:r>
    </w:p>
    <w:p w14:paraId="7BB2FA80" w14:textId="77777777" w:rsidR="00A6605E" w:rsidRPr="00595E59" w:rsidRDefault="008B6BAD" w:rsidP="00A6605E">
      <w:pPr>
        <w:pStyle w:val="a8"/>
        <w:numPr>
          <w:ilvl w:val="0"/>
          <w:numId w:val="29"/>
        </w:numPr>
        <w:spacing w:line="520" w:lineRule="exact"/>
        <w:ind w:left="1985"/>
        <w:rPr>
          <w:rFonts w:ascii="標楷體" w:eastAsia="標楷體" w:hAnsi="標楷體"/>
          <w:sz w:val="28"/>
          <w:szCs w:val="28"/>
        </w:rPr>
      </w:pPr>
      <w:r w:rsidRPr="00595E59">
        <w:rPr>
          <w:rFonts w:ascii="標楷體" w:eastAsia="標楷體" w:hAnsi="標楷體"/>
          <w:sz w:val="28"/>
          <w:szCs w:val="28"/>
        </w:rPr>
        <w:t>預計補助3個單位，每單位最高補助新臺幣</w:t>
      </w:r>
      <w:r w:rsidR="006C24FB" w:rsidRPr="00595E59">
        <w:rPr>
          <w:rFonts w:ascii="標楷體" w:eastAsia="標楷體" w:hAnsi="標楷體" w:hint="eastAsia"/>
          <w:sz w:val="28"/>
          <w:szCs w:val="28"/>
        </w:rPr>
        <w:t>50</w:t>
      </w:r>
      <w:r w:rsidRPr="00595E59">
        <w:rPr>
          <w:rFonts w:ascii="標楷體" w:eastAsia="標楷體" w:hAnsi="標楷體"/>
          <w:sz w:val="28"/>
          <w:szCs w:val="28"/>
        </w:rPr>
        <w:t>萬元。</w:t>
      </w:r>
    </w:p>
    <w:p w14:paraId="19617D4F" w14:textId="77777777" w:rsidR="00A6605E" w:rsidRPr="00595E59" w:rsidRDefault="008B6BAD" w:rsidP="00A6605E">
      <w:pPr>
        <w:pStyle w:val="a8"/>
        <w:numPr>
          <w:ilvl w:val="0"/>
          <w:numId w:val="29"/>
        </w:numPr>
        <w:spacing w:line="520" w:lineRule="exact"/>
        <w:ind w:left="1985"/>
        <w:rPr>
          <w:rFonts w:ascii="標楷體" w:eastAsia="標楷體" w:hAnsi="標楷體"/>
          <w:sz w:val="28"/>
          <w:szCs w:val="28"/>
        </w:rPr>
      </w:pPr>
      <w:r w:rsidRPr="00595E59">
        <w:rPr>
          <w:rFonts w:ascii="標楷體" w:eastAsia="標楷體" w:hAnsi="標楷體"/>
          <w:sz w:val="28"/>
          <w:szCs w:val="28"/>
        </w:rPr>
        <w:t>擇定至少3項宣導主題：依當地之</w:t>
      </w:r>
      <w:r w:rsidR="00C22F1C" w:rsidRPr="00595E59">
        <w:rPr>
          <w:rFonts w:ascii="標楷體" w:eastAsia="標楷體" w:hAnsi="標楷體" w:hint="eastAsia"/>
          <w:sz w:val="28"/>
          <w:szCs w:val="28"/>
        </w:rPr>
        <w:t>人口結構、家庭組成、就業型態、</w:t>
      </w:r>
      <w:r w:rsidRPr="00595E59">
        <w:rPr>
          <w:rFonts w:ascii="標楷體" w:eastAsia="標楷體" w:hAnsi="標楷體"/>
          <w:sz w:val="28"/>
          <w:szCs w:val="28"/>
        </w:rPr>
        <w:t>社區特性、暴力</w:t>
      </w:r>
      <w:proofErr w:type="gramStart"/>
      <w:r w:rsidRPr="00595E59">
        <w:rPr>
          <w:rFonts w:ascii="標楷體" w:eastAsia="標楷體" w:hAnsi="標楷體"/>
          <w:sz w:val="28"/>
          <w:szCs w:val="28"/>
        </w:rPr>
        <w:t>結構與態樣</w:t>
      </w:r>
      <w:proofErr w:type="gramEnd"/>
      <w:r w:rsidRPr="00595E59">
        <w:rPr>
          <w:rFonts w:ascii="標楷體" w:eastAsia="標楷體" w:hAnsi="標楷體"/>
          <w:sz w:val="28"/>
          <w:szCs w:val="28"/>
        </w:rPr>
        <w:t>、所遭遇並須優先處理問題等，於家庭暴力防治、性侵害防治、性騷擾防治、兒少保護（含兒少性剝削防制）、老人保護、身心障礙者保護等</w:t>
      </w:r>
      <w:r w:rsidR="002452E4" w:rsidRPr="00595E59">
        <w:rPr>
          <w:rFonts w:ascii="標楷體" w:eastAsia="標楷體" w:hAnsi="標楷體" w:hint="eastAsia"/>
          <w:sz w:val="28"/>
          <w:szCs w:val="28"/>
        </w:rPr>
        <w:t>6</w:t>
      </w:r>
      <w:r w:rsidRPr="00595E59">
        <w:rPr>
          <w:rFonts w:ascii="標楷體" w:eastAsia="標楷體" w:hAnsi="標楷體"/>
          <w:sz w:val="28"/>
          <w:szCs w:val="28"/>
        </w:rPr>
        <w:t>類主題中，擇定至少3項主題，進行相關宣導、教育訓練及活動。</w:t>
      </w:r>
    </w:p>
    <w:p w14:paraId="30F6D81A" w14:textId="77777777" w:rsidR="00A6605E" w:rsidRPr="00595E59" w:rsidRDefault="00DA3D40" w:rsidP="00A6605E">
      <w:pPr>
        <w:pStyle w:val="a8"/>
        <w:numPr>
          <w:ilvl w:val="0"/>
          <w:numId w:val="29"/>
        </w:numPr>
        <w:spacing w:line="520" w:lineRule="exact"/>
        <w:ind w:left="1985"/>
        <w:rPr>
          <w:rFonts w:ascii="標楷體" w:eastAsia="標楷體" w:hAnsi="標楷體"/>
          <w:sz w:val="28"/>
          <w:szCs w:val="28"/>
        </w:rPr>
      </w:pPr>
      <w:r w:rsidRPr="00595E59">
        <w:rPr>
          <w:rFonts w:ascii="標楷體" w:eastAsia="標楷體" w:hAnsi="標楷體" w:hint="eastAsia"/>
          <w:sz w:val="28"/>
          <w:szCs w:val="28"/>
        </w:rPr>
        <w:t>申請單位須至少與1名衛生</w:t>
      </w:r>
      <w:proofErr w:type="gramStart"/>
      <w:r w:rsidRPr="00595E59">
        <w:rPr>
          <w:rFonts w:ascii="標楷體" w:eastAsia="標楷體" w:hAnsi="標楷體" w:hint="eastAsia"/>
          <w:sz w:val="28"/>
          <w:szCs w:val="28"/>
        </w:rPr>
        <w:t>福利部防暴</w:t>
      </w:r>
      <w:proofErr w:type="gramEnd"/>
      <w:r w:rsidRPr="00595E59">
        <w:rPr>
          <w:rFonts w:ascii="標楷體" w:eastAsia="標楷體" w:hAnsi="標楷體" w:hint="eastAsia"/>
          <w:sz w:val="28"/>
          <w:szCs w:val="28"/>
        </w:rPr>
        <w:t>宣講師或新北市社區防</w:t>
      </w:r>
      <w:r w:rsidR="006F5B8A" w:rsidRPr="00595E59">
        <w:rPr>
          <w:rFonts w:ascii="標楷體" w:eastAsia="標楷體" w:hAnsi="標楷體" w:hint="eastAsia"/>
          <w:sz w:val="28"/>
          <w:szCs w:val="28"/>
        </w:rPr>
        <w:t>暴宣講師合作協助推動，並將其納入資源盤點中，並確實與其合作</w:t>
      </w:r>
      <w:r w:rsidRPr="00595E59">
        <w:rPr>
          <w:rFonts w:ascii="標楷體" w:eastAsia="標楷體" w:hAnsi="標楷體" w:hint="eastAsia"/>
          <w:sz w:val="28"/>
          <w:szCs w:val="28"/>
        </w:rPr>
        <w:t>。</w:t>
      </w:r>
    </w:p>
    <w:p w14:paraId="33A4816A" w14:textId="77777777" w:rsidR="00A6605E" w:rsidRPr="00595E59" w:rsidRDefault="008B6BAD" w:rsidP="00A6605E">
      <w:pPr>
        <w:pStyle w:val="a8"/>
        <w:numPr>
          <w:ilvl w:val="0"/>
          <w:numId w:val="29"/>
        </w:numPr>
        <w:spacing w:line="520" w:lineRule="exact"/>
        <w:ind w:left="1985"/>
        <w:rPr>
          <w:rFonts w:ascii="標楷體" w:eastAsia="標楷體" w:hAnsi="標楷體"/>
          <w:sz w:val="28"/>
          <w:szCs w:val="28"/>
        </w:rPr>
      </w:pPr>
      <w:r w:rsidRPr="00595E59">
        <w:rPr>
          <w:rFonts w:ascii="標楷體" w:eastAsia="標楷體" w:hAnsi="標楷體"/>
          <w:sz w:val="28"/>
          <w:szCs w:val="28"/>
        </w:rPr>
        <w:lastRenderedPageBreak/>
        <w:t>辦理社區宣導、教育訓練及活動：</w:t>
      </w:r>
      <w:r w:rsidR="006C24FB" w:rsidRPr="00595E59">
        <w:rPr>
          <w:rFonts w:ascii="標楷體" w:eastAsia="標楷體" w:hAnsi="標楷體" w:hint="eastAsia"/>
          <w:sz w:val="28"/>
          <w:szCs w:val="28"/>
        </w:rPr>
        <w:t>執行內容須以家庭暴力、性侵害、性騷擾</w:t>
      </w:r>
      <w:proofErr w:type="gramStart"/>
      <w:r w:rsidR="006C24FB" w:rsidRPr="00595E59">
        <w:rPr>
          <w:rFonts w:ascii="標楷體" w:eastAsia="標楷體" w:hAnsi="標楷體" w:hint="eastAsia"/>
          <w:sz w:val="28"/>
          <w:szCs w:val="28"/>
        </w:rPr>
        <w:t>防治或兒少</w:t>
      </w:r>
      <w:proofErr w:type="gramEnd"/>
      <w:r w:rsidR="006C24FB" w:rsidRPr="00595E59">
        <w:rPr>
          <w:rFonts w:ascii="標楷體" w:eastAsia="標楷體" w:hAnsi="標楷體" w:hint="eastAsia"/>
          <w:sz w:val="28"/>
          <w:szCs w:val="28"/>
        </w:rPr>
        <w:t>保護、老人保護與身心障礙者保護等範疇，除辦理之相關預防教育推廣或創意宣導活動外，申請單位需規劃及執行上開宣導主題之教育訓練至少6小時，其講師需</w:t>
      </w:r>
      <w:proofErr w:type="gramStart"/>
      <w:r w:rsidR="006C24FB" w:rsidRPr="00595E59">
        <w:rPr>
          <w:rFonts w:ascii="標楷體" w:eastAsia="標楷體" w:hAnsi="標楷體" w:hint="eastAsia"/>
          <w:sz w:val="28"/>
          <w:szCs w:val="28"/>
        </w:rPr>
        <w:t>由家防中心</w:t>
      </w:r>
      <w:proofErr w:type="gramEnd"/>
      <w:r w:rsidR="006C24FB" w:rsidRPr="00595E59">
        <w:rPr>
          <w:rFonts w:ascii="標楷體" w:eastAsia="標楷體" w:hAnsi="標楷體" w:hint="eastAsia"/>
          <w:sz w:val="28"/>
          <w:szCs w:val="28"/>
        </w:rPr>
        <w:t>推薦或指派。</w:t>
      </w:r>
      <w:r w:rsidRPr="00595E59">
        <w:rPr>
          <w:rFonts w:ascii="標楷體" w:eastAsia="標楷體" w:hAnsi="標楷體"/>
          <w:sz w:val="28"/>
          <w:szCs w:val="28"/>
        </w:rPr>
        <w:t>宣導及活動方式宜考量在地特性及不同年齡層與性別之需求，可</w:t>
      </w:r>
      <w:proofErr w:type="gramStart"/>
      <w:r w:rsidRPr="00595E59">
        <w:rPr>
          <w:rFonts w:ascii="標楷體" w:eastAsia="標楷體" w:hAnsi="標楷體"/>
          <w:sz w:val="28"/>
          <w:szCs w:val="28"/>
        </w:rPr>
        <w:t>採</w:t>
      </w:r>
      <w:proofErr w:type="gramEnd"/>
      <w:r w:rsidRPr="00595E59">
        <w:rPr>
          <w:rFonts w:ascii="標楷體" w:eastAsia="標楷體" w:hAnsi="標楷體"/>
          <w:sz w:val="28"/>
          <w:szCs w:val="28"/>
        </w:rPr>
        <w:t>講座、工作坊、戲劇演出、製作宣導</w:t>
      </w:r>
      <w:r w:rsidR="003D29A5" w:rsidRPr="00595E59">
        <w:rPr>
          <w:rFonts w:ascii="標楷體" w:eastAsia="標楷體" w:hAnsi="標楷體"/>
          <w:sz w:val="28"/>
          <w:szCs w:val="28"/>
        </w:rPr>
        <w:t>單張、繪本、影片賞析等多元且融入日常之方式辦理；結合各式節慶，</w:t>
      </w:r>
      <w:r w:rsidR="003D29A5" w:rsidRPr="00595E59">
        <w:rPr>
          <w:rFonts w:ascii="標楷體" w:eastAsia="標楷體" w:hAnsi="標楷體" w:hint="eastAsia"/>
          <w:sz w:val="28"/>
          <w:szCs w:val="28"/>
        </w:rPr>
        <w:t>例如</w:t>
      </w:r>
      <w:r w:rsidRPr="00595E59">
        <w:rPr>
          <w:rFonts w:ascii="標楷體" w:eastAsia="標楷體" w:hAnsi="標楷體"/>
          <w:sz w:val="28"/>
          <w:szCs w:val="28"/>
        </w:rPr>
        <w:t>配合國際不打小孩日（4月30日）、家庭暴力防治月（6月），或國際終止婦女受暴日（11月25日）等，辦理至少1場次宣導、教育訓練及相關活動；</w:t>
      </w:r>
      <w:proofErr w:type="gramStart"/>
      <w:r w:rsidRPr="00595E59">
        <w:rPr>
          <w:rFonts w:ascii="標楷體" w:eastAsia="標楷體" w:hAnsi="標楷體"/>
          <w:sz w:val="28"/>
          <w:szCs w:val="28"/>
        </w:rPr>
        <w:t>所擇定</w:t>
      </w:r>
      <w:proofErr w:type="gramEnd"/>
      <w:r w:rsidRPr="00595E59">
        <w:rPr>
          <w:rFonts w:ascii="標楷體" w:eastAsia="標楷體" w:hAnsi="標楷體"/>
          <w:sz w:val="28"/>
          <w:szCs w:val="28"/>
        </w:rPr>
        <w:t>宣導主題之內容應包含破除社會迷思、澄清暴力問題本質、說明求助方法與管道、去除對被害者之污名與標籤，尊重維護其隱私並支持其求助等。</w:t>
      </w:r>
    </w:p>
    <w:p w14:paraId="6025234D" w14:textId="77777777" w:rsidR="00A6605E" w:rsidRPr="00595E59" w:rsidRDefault="008B6BAD" w:rsidP="00A6605E">
      <w:pPr>
        <w:pStyle w:val="a8"/>
        <w:numPr>
          <w:ilvl w:val="0"/>
          <w:numId w:val="29"/>
        </w:numPr>
        <w:spacing w:line="520" w:lineRule="exact"/>
        <w:ind w:left="1985"/>
        <w:rPr>
          <w:rFonts w:ascii="標楷體" w:eastAsia="標楷體" w:hAnsi="標楷體"/>
          <w:sz w:val="28"/>
          <w:szCs w:val="28"/>
        </w:rPr>
      </w:pPr>
      <w:r w:rsidRPr="00595E59">
        <w:rPr>
          <w:rFonts w:ascii="標楷體" w:eastAsia="標楷體" w:hAnsi="標楷體"/>
          <w:sz w:val="28"/>
          <w:szCs w:val="28"/>
        </w:rPr>
        <w:t>跨步社區領航行動：應主動邀請或連結至少5個社區或民間團體參與暴力防治工作，例如邀集所連結社區之單位幹部或成員參與所辦理各項宣導、教育訓練或活動，並視需要進行協助與經驗分享，提升其他社區之參與意願與量能。</w:t>
      </w:r>
    </w:p>
    <w:p w14:paraId="0E8831A7" w14:textId="77777777" w:rsidR="00A6605E" w:rsidRPr="00595E59" w:rsidRDefault="008B6BAD" w:rsidP="00A6605E">
      <w:pPr>
        <w:pStyle w:val="a8"/>
        <w:numPr>
          <w:ilvl w:val="0"/>
          <w:numId w:val="29"/>
        </w:numPr>
        <w:spacing w:line="520" w:lineRule="exact"/>
        <w:ind w:left="1985"/>
        <w:rPr>
          <w:rFonts w:ascii="標楷體" w:eastAsia="標楷體" w:hAnsi="標楷體"/>
          <w:sz w:val="28"/>
          <w:szCs w:val="28"/>
        </w:rPr>
      </w:pPr>
      <w:r w:rsidRPr="00595E59">
        <w:rPr>
          <w:rFonts w:ascii="標楷體" w:eastAsia="標楷體" w:hAnsi="標楷體"/>
          <w:sz w:val="28"/>
          <w:szCs w:val="28"/>
        </w:rPr>
        <w:t>強化社區人員防</w:t>
      </w:r>
      <w:proofErr w:type="gramStart"/>
      <w:r w:rsidRPr="00595E59">
        <w:rPr>
          <w:rFonts w:ascii="標楷體" w:eastAsia="標楷體" w:hAnsi="標楷體"/>
          <w:sz w:val="28"/>
          <w:szCs w:val="28"/>
        </w:rPr>
        <w:t>暴知能培</w:t>
      </w:r>
      <w:proofErr w:type="gramEnd"/>
      <w:r w:rsidRPr="00595E59">
        <w:rPr>
          <w:rFonts w:ascii="標楷體" w:eastAsia="標楷體" w:hAnsi="標楷體"/>
          <w:sz w:val="28"/>
          <w:szCs w:val="28"/>
        </w:rPr>
        <w:t>力：應連結與宣導主題相關之學者專家、實務工作者，針對單位內部幹部與成員或當地民眾，辦理至少2場次宣導或教育訓練，建立正確之暴力防治觀念。另應推派人員至少1人參與衛生</w:t>
      </w:r>
      <w:proofErr w:type="gramStart"/>
      <w:r w:rsidRPr="00595E59">
        <w:rPr>
          <w:rFonts w:ascii="標楷體" w:eastAsia="標楷體" w:hAnsi="標楷體"/>
          <w:sz w:val="28"/>
          <w:szCs w:val="28"/>
        </w:rPr>
        <w:t>福利部或本</w:t>
      </w:r>
      <w:proofErr w:type="gramEnd"/>
      <w:r w:rsidRPr="00595E59">
        <w:rPr>
          <w:rFonts w:ascii="標楷體" w:eastAsia="標楷體" w:hAnsi="標楷體"/>
          <w:sz w:val="28"/>
          <w:szCs w:val="28"/>
        </w:rPr>
        <w:t>府辦理社區初級預防宣講人員相關培訓。</w:t>
      </w:r>
    </w:p>
    <w:p w14:paraId="31F20AC2" w14:textId="77777777" w:rsidR="006B2538" w:rsidRPr="00595E59" w:rsidRDefault="008B6BAD" w:rsidP="006B2538">
      <w:pPr>
        <w:pStyle w:val="a8"/>
        <w:numPr>
          <w:ilvl w:val="0"/>
          <w:numId w:val="29"/>
        </w:numPr>
        <w:spacing w:line="520" w:lineRule="exact"/>
        <w:ind w:left="1985"/>
        <w:rPr>
          <w:rFonts w:ascii="標楷體" w:eastAsia="標楷體" w:hAnsi="標楷體"/>
          <w:sz w:val="28"/>
          <w:szCs w:val="28"/>
        </w:rPr>
      </w:pPr>
      <w:r w:rsidRPr="00595E59">
        <w:rPr>
          <w:rFonts w:ascii="標楷體" w:eastAsia="標楷體" w:hAnsi="標楷體"/>
          <w:sz w:val="28"/>
          <w:szCs w:val="28"/>
        </w:rPr>
        <w:t>建立跨網絡合作機制：盤點並連結當地與暴力防治相關之公、私部門單位與服務資源，包括社政、教育、警政、衛政、民政、</w:t>
      </w:r>
      <w:proofErr w:type="gramStart"/>
      <w:r w:rsidRPr="00595E59">
        <w:rPr>
          <w:rFonts w:ascii="標楷體" w:eastAsia="標楷體" w:hAnsi="標楷體"/>
          <w:sz w:val="28"/>
          <w:szCs w:val="28"/>
        </w:rPr>
        <w:t>勞</w:t>
      </w:r>
      <w:proofErr w:type="gramEnd"/>
      <w:r w:rsidRPr="00595E59">
        <w:rPr>
          <w:rFonts w:ascii="標楷體" w:eastAsia="標楷體" w:hAnsi="標楷體"/>
          <w:sz w:val="28"/>
          <w:szCs w:val="28"/>
        </w:rPr>
        <w:t>政及其他等，同時建立聯繫合作機制，及當地暴力防治通報或合作。</w:t>
      </w:r>
    </w:p>
    <w:p w14:paraId="6BDE6E69" w14:textId="210D7646" w:rsidR="006B2538" w:rsidRPr="00595E59" w:rsidRDefault="006B2538" w:rsidP="006B2538">
      <w:pPr>
        <w:pStyle w:val="a8"/>
        <w:numPr>
          <w:ilvl w:val="0"/>
          <w:numId w:val="29"/>
        </w:numPr>
        <w:spacing w:line="520" w:lineRule="exact"/>
        <w:ind w:left="1985"/>
        <w:rPr>
          <w:rFonts w:ascii="標楷體" w:eastAsia="標楷體" w:hAnsi="標楷體"/>
          <w:sz w:val="28"/>
          <w:szCs w:val="28"/>
        </w:rPr>
      </w:pPr>
      <w:r w:rsidRPr="00595E59">
        <w:rPr>
          <w:rFonts w:ascii="標楷體" w:eastAsia="標楷體" w:hAnsi="標楷體" w:hint="eastAsia"/>
          <w:sz w:val="28"/>
          <w:szCs w:val="28"/>
        </w:rPr>
        <w:t>參加人員意見調查分析：申請單位須完成至少50份參加人員</w:t>
      </w:r>
      <w:r w:rsidRPr="00595E59">
        <w:rPr>
          <w:rFonts w:ascii="標楷體" w:eastAsia="標楷體" w:hAnsi="標楷體" w:hint="eastAsia"/>
          <w:sz w:val="28"/>
          <w:szCs w:val="28"/>
        </w:rPr>
        <w:lastRenderedPageBreak/>
        <w:t>意見調查問卷</w:t>
      </w:r>
      <w:r w:rsidR="00595E59">
        <w:rPr>
          <w:rFonts w:ascii="標楷體" w:eastAsia="標楷體" w:hAnsi="標楷體" w:hint="eastAsia"/>
          <w:sz w:val="28"/>
          <w:szCs w:val="28"/>
        </w:rPr>
        <w:t>(附件2-5)</w:t>
      </w:r>
      <w:r w:rsidRPr="00595E59">
        <w:rPr>
          <w:rFonts w:ascii="標楷體" w:eastAsia="標楷體" w:hAnsi="標楷體" w:hint="eastAsia"/>
          <w:sz w:val="28"/>
          <w:szCs w:val="28"/>
        </w:rPr>
        <w:t>並完成結果分析，並將相關分析資料列於成果手冊內。</w:t>
      </w:r>
    </w:p>
    <w:p w14:paraId="074546D0" w14:textId="77777777" w:rsidR="00A6605E" w:rsidRPr="00595E59" w:rsidRDefault="003D29A5" w:rsidP="00A6605E">
      <w:pPr>
        <w:pStyle w:val="a8"/>
        <w:numPr>
          <w:ilvl w:val="0"/>
          <w:numId w:val="29"/>
        </w:numPr>
        <w:spacing w:line="520" w:lineRule="exact"/>
        <w:ind w:left="1985"/>
        <w:rPr>
          <w:rFonts w:ascii="標楷體" w:eastAsia="標楷體" w:hAnsi="標楷體"/>
          <w:sz w:val="28"/>
          <w:szCs w:val="28"/>
        </w:rPr>
      </w:pPr>
      <w:r w:rsidRPr="00595E59">
        <w:rPr>
          <w:rFonts w:ascii="標楷體" w:eastAsia="標楷體" w:hAnsi="標楷體" w:hint="eastAsia"/>
          <w:sz w:val="28"/>
          <w:szCs w:val="28"/>
        </w:rPr>
        <w:t>製作成果影片：申請單位須製作年度成果影片</w:t>
      </w:r>
      <w:r w:rsidR="00C22F1C" w:rsidRPr="00595E59">
        <w:rPr>
          <w:rFonts w:ascii="標楷體" w:eastAsia="標楷體" w:hAnsi="標楷體" w:hint="eastAsia"/>
          <w:sz w:val="28"/>
          <w:szCs w:val="28"/>
        </w:rPr>
        <w:t>(片長至少3分鐘)</w:t>
      </w:r>
      <w:r w:rsidRPr="00595E59">
        <w:rPr>
          <w:rFonts w:ascii="標楷體" w:eastAsia="標楷體" w:hAnsi="標楷體" w:hint="eastAsia"/>
          <w:sz w:val="28"/>
          <w:szCs w:val="28"/>
        </w:rPr>
        <w:t>，內容包含社區初級預防、培力與輔導、社區防暴創意競賽、社區防暴宣講師、參加初級預防共識營等相關社區初級預防方案之成果影片，並於辦理核銷結算時</w:t>
      </w:r>
      <w:proofErr w:type="gramStart"/>
      <w:r w:rsidRPr="00595E59">
        <w:rPr>
          <w:rFonts w:ascii="標楷體" w:eastAsia="標楷體" w:hAnsi="標楷體" w:hint="eastAsia"/>
          <w:sz w:val="28"/>
          <w:szCs w:val="28"/>
        </w:rPr>
        <w:t>併</w:t>
      </w:r>
      <w:proofErr w:type="gramEnd"/>
      <w:r w:rsidRPr="00595E59">
        <w:rPr>
          <w:rFonts w:ascii="標楷體" w:eastAsia="標楷體" w:hAnsi="標楷體" w:hint="eastAsia"/>
          <w:sz w:val="28"/>
          <w:szCs w:val="28"/>
        </w:rPr>
        <w:t>同成果報告表、成果</w:t>
      </w:r>
      <w:proofErr w:type="gramStart"/>
      <w:r w:rsidRPr="00595E59">
        <w:rPr>
          <w:rFonts w:ascii="標楷體" w:eastAsia="標楷體" w:hAnsi="標楷體" w:hint="eastAsia"/>
          <w:sz w:val="28"/>
          <w:szCs w:val="28"/>
        </w:rPr>
        <w:t>冊</w:t>
      </w:r>
      <w:proofErr w:type="gramEnd"/>
      <w:r w:rsidRPr="00595E59">
        <w:rPr>
          <w:rFonts w:ascii="標楷體" w:eastAsia="標楷體" w:hAnsi="標楷體" w:hint="eastAsia"/>
          <w:sz w:val="28"/>
          <w:szCs w:val="28"/>
        </w:rPr>
        <w:t>一同繳回。</w:t>
      </w:r>
    </w:p>
    <w:p w14:paraId="26C2D147" w14:textId="45DB4079" w:rsidR="006D0876" w:rsidRPr="00595E59" w:rsidRDefault="008B6BAD" w:rsidP="00A6605E">
      <w:pPr>
        <w:pStyle w:val="a8"/>
        <w:numPr>
          <w:ilvl w:val="0"/>
          <w:numId w:val="29"/>
        </w:numPr>
        <w:spacing w:line="520" w:lineRule="exact"/>
        <w:ind w:left="1985"/>
        <w:rPr>
          <w:rFonts w:ascii="標楷體" w:eastAsia="標楷體" w:hAnsi="標楷體"/>
          <w:sz w:val="28"/>
          <w:szCs w:val="28"/>
        </w:rPr>
      </w:pPr>
      <w:r w:rsidRPr="00595E59">
        <w:rPr>
          <w:rFonts w:ascii="標楷體" w:eastAsia="標楷體" w:hAnsi="標楷體"/>
          <w:sz w:val="28"/>
          <w:szCs w:val="28"/>
        </w:rPr>
        <w:t>配合行政輔導與聯繫：應配合參與衛生</w:t>
      </w:r>
      <w:proofErr w:type="gramStart"/>
      <w:r w:rsidRPr="00595E59">
        <w:rPr>
          <w:rFonts w:ascii="標楷體" w:eastAsia="標楷體" w:hAnsi="標楷體"/>
          <w:sz w:val="28"/>
          <w:szCs w:val="28"/>
        </w:rPr>
        <w:t>福利部或本</w:t>
      </w:r>
      <w:proofErr w:type="gramEnd"/>
      <w:r w:rsidRPr="00595E59">
        <w:rPr>
          <w:rFonts w:ascii="標楷體" w:eastAsia="標楷體" w:hAnsi="標楷體"/>
          <w:sz w:val="28"/>
          <w:szCs w:val="28"/>
        </w:rPr>
        <w:t>府辦理相關輔導、訪視、聯繫會議及相關會議與課程。</w:t>
      </w:r>
    </w:p>
    <w:p w14:paraId="1AE35FC5" w14:textId="77777777" w:rsidR="006D0876" w:rsidRPr="00595E59" w:rsidRDefault="008B6BAD" w:rsidP="00A6605E">
      <w:pPr>
        <w:pStyle w:val="a8"/>
        <w:numPr>
          <w:ilvl w:val="0"/>
          <w:numId w:val="9"/>
        </w:numPr>
        <w:spacing w:line="520" w:lineRule="exact"/>
        <w:ind w:left="851"/>
        <w:rPr>
          <w:rFonts w:ascii="標楷體" w:eastAsia="標楷體" w:hAnsi="標楷體"/>
          <w:sz w:val="28"/>
          <w:szCs w:val="28"/>
        </w:rPr>
      </w:pPr>
      <w:r w:rsidRPr="00595E59">
        <w:rPr>
          <w:rFonts w:ascii="標楷體" w:eastAsia="標楷體" w:hAnsi="標楷體"/>
          <w:sz w:val="28"/>
          <w:szCs w:val="28"/>
        </w:rPr>
        <w:t>補助項目及標準</w:t>
      </w:r>
    </w:p>
    <w:p w14:paraId="7F0330CE" w14:textId="77777777" w:rsidR="00A6605E" w:rsidRPr="00595E59" w:rsidRDefault="00A50536" w:rsidP="00A6605E">
      <w:pPr>
        <w:pStyle w:val="a8"/>
        <w:numPr>
          <w:ilvl w:val="0"/>
          <w:numId w:val="30"/>
        </w:numPr>
        <w:spacing w:line="520" w:lineRule="exact"/>
        <w:ind w:left="1418" w:hanging="622"/>
        <w:rPr>
          <w:rFonts w:ascii="標楷體" w:eastAsia="標楷體" w:hAnsi="標楷體"/>
          <w:sz w:val="28"/>
          <w:szCs w:val="28"/>
        </w:rPr>
      </w:pPr>
      <w:r w:rsidRPr="00595E59">
        <w:rPr>
          <w:rFonts w:ascii="標楷體" w:eastAsia="標楷體" w:hAnsi="標楷體" w:cs="Tahoma"/>
          <w:kern w:val="0"/>
          <w:sz w:val="28"/>
          <w:szCs w:val="28"/>
          <w:lang w:val="zh-TW"/>
        </w:rPr>
        <w:t>專家出席費</w:t>
      </w:r>
      <w:r w:rsidRPr="00595E59">
        <w:rPr>
          <w:rFonts w:ascii="標楷體" w:eastAsia="標楷體" w:hAnsi="標楷體"/>
          <w:sz w:val="28"/>
          <w:szCs w:val="28"/>
        </w:rPr>
        <w:t>：</w:t>
      </w:r>
      <w:r w:rsidRPr="00595E59">
        <w:rPr>
          <w:rFonts w:ascii="標楷體" w:eastAsia="標楷體" w:hAnsi="標楷體" w:hint="eastAsia"/>
          <w:sz w:val="28"/>
          <w:szCs w:val="28"/>
        </w:rPr>
        <w:t>補助社區團體辦理相關會議、共識會議、聘用專家學者擔任外聘督導費用，</w:t>
      </w:r>
      <w:r w:rsidRPr="00595E59">
        <w:rPr>
          <w:rFonts w:ascii="標楷體" w:eastAsia="標楷體" w:hAnsi="標楷體"/>
          <w:sz w:val="28"/>
          <w:szCs w:val="28"/>
        </w:rPr>
        <w:t>每次會議最高補助</w:t>
      </w:r>
      <w:r w:rsidRPr="00595E59">
        <w:rPr>
          <w:rFonts w:ascii="標楷體" w:eastAsia="標楷體" w:hAnsi="標楷體" w:cs="Tahoma"/>
          <w:kern w:val="0"/>
          <w:sz w:val="28"/>
          <w:szCs w:val="28"/>
          <w:lang w:val="zh-TW"/>
        </w:rPr>
        <w:t>新臺幣</w:t>
      </w:r>
      <w:r w:rsidRPr="00595E59">
        <w:rPr>
          <w:rFonts w:ascii="標楷體" w:eastAsia="標楷體" w:hAnsi="標楷體"/>
          <w:sz w:val="28"/>
          <w:szCs w:val="28"/>
        </w:rPr>
        <w:t>2,500元，受補助單位人員出席該受補助之相關會議，均不得支領出席費。</w:t>
      </w:r>
    </w:p>
    <w:p w14:paraId="4D08CC4B" w14:textId="77777777" w:rsidR="00A6605E" w:rsidRPr="00595E59" w:rsidRDefault="008B6BAD" w:rsidP="00A6605E">
      <w:pPr>
        <w:pStyle w:val="a8"/>
        <w:numPr>
          <w:ilvl w:val="0"/>
          <w:numId w:val="30"/>
        </w:numPr>
        <w:spacing w:line="520" w:lineRule="exact"/>
        <w:ind w:left="1418" w:hanging="622"/>
        <w:rPr>
          <w:rFonts w:ascii="標楷體" w:eastAsia="標楷體" w:hAnsi="標楷體"/>
          <w:sz w:val="28"/>
          <w:szCs w:val="28"/>
        </w:rPr>
      </w:pPr>
      <w:r w:rsidRPr="00595E59">
        <w:rPr>
          <w:rFonts w:ascii="標楷體" w:eastAsia="標楷體" w:hAnsi="標楷體" w:cs="Tahoma"/>
          <w:kern w:val="0"/>
          <w:sz w:val="28"/>
          <w:szCs w:val="28"/>
          <w:lang w:val="zh-TW"/>
        </w:rPr>
        <w:t>講座鐘點費：</w:t>
      </w:r>
      <w:r w:rsidR="0051650F" w:rsidRPr="00595E59">
        <w:rPr>
          <w:rFonts w:ascii="標楷體" w:eastAsia="標楷體" w:hAnsi="標楷體" w:cs="Tahoma" w:hint="eastAsia"/>
          <w:kern w:val="0"/>
          <w:sz w:val="28"/>
          <w:szCs w:val="28"/>
          <w:lang w:val="zh-TW"/>
        </w:rPr>
        <w:t>補助社區團體自行辦理社區</w:t>
      </w:r>
      <w:proofErr w:type="gramStart"/>
      <w:r w:rsidR="0051650F" w:rsidRPr="00595E59">
        <w:rPr>
          <w:rFonts w:ascii="標楷體" w:eastAsia="標楷體" w:hAnsi="標楷體" w:cs="Tahoma" w:hint="eastAsia"/>
          <w:kern w:val="0"/>
          <w:sz w:val="28"/>
          <w:szCs w:val="28"/>
          <w:lang w:val="zh-TW"/>
        </w:rPr>
        <w:t>防暴知能</w:t>
      </w:r>
      <w:proofErr w:type="gramEnd"/>
      <w:r w:rsidR="008D12AE" w:rsidRPr="00595E59">
        <w:rPr>
          <w:rFonts w:ascii="標楷體" w:eastAsia="標楷體" w:hAnsi="標楷體" w:cs="Tahoma" w:hint="eastAsia"/>
          <w:kern w:val="0"/>
          <w:sz w:val="28"/>
          <w:szCs w:val="28"/>
          <w:lang w:val="zh-TW"/>
        </w:rPr>
        <w:t>教育訓練、防暴電影院、共識營等之</w:t>
      </w:r>
      <w:r w:rsidR="0051650F" w:rsidRPr="00595E59">
        <w:rPr>
          <w:rFonts w:ascii="標楷體" w:eastAsia="標楷體" w:hAnsi="標楷體" w:cs="Tahoma" w:hint="eastAsia"/>
          <w:kern w:val="0"/>
          <w:sz w:val="28"/>
          <w:szCs w:val="28"/>
          <w:lang w:val="zh-TW"/>
        </w:rPr>
        <w:t>講師費用，</w:t>
      </w:r>
      <w:r w:rsidRPr="00595E59">
        <w:rPr>
          <w:rFonts w:ascii="標楷體" w:eastAsia="標楷體" w:hAnsi="標楷體"/>
          <w:sz w:val="28"/>
          <w:szCs w:val="28"/>
        </w:rPr>
        <w:t>每節</w:t>
      </w:r>
      <w:r w:rsidRPr="00595E59">
        <w:rPr>
          <w:rFonts w:ascii="標楷體" w:eastAsia="標楷體" w:hAnsi="標楷體"/>
          <w:b/>
          <w:sz w:val="28"/>
          <w:szCs w:val="28"/>
        </w:rPr>
        <w:t>最高</w:t>
      </w:r>
      <w:r w:rsidRPr="00595E59">
        <w:rPr>
          <w:rFonts w:ascii="標楷體" w:eastAsia="標楷體" w:hAnsi="標楷體"/>
          <w:sz w:val="28"/>
          <w:szCs w:val="28"/>
        </w:rPr>
        <w:t>補助</w:t>
      </w:r>
      <w:r w:rsidRPr="00595E59">
        <w:rPr>
          <w:rFonts w:ascii="標楷體" w:eastAsia="標楷體" w:hAnsi="標楷體" w:cs="Tahoma"/>
          <w:kern w:val="0"/>
          <w:sz w:val="28"/>
          <w:szCs w:val="28"/>
          <w:lang w:val="zh-TW"/>
        </w:rPr>
        <w:t>新臺幣2</w:t>
      </w:r>
      <w:r w:rsidRPr="00595E59">
        <w:rPr>
          <w:rFonts w:ascii="標楷體" w:eastAsia="標楷體" w:hAnsi="標楷體"/>
          <w:sz w:val="28"/>
          <w:szCs w:val="28"/>
        </w:rPr>
        <w:t>,000元；授課時間每節為50分鐘，其連續上課2節者為90分鐘，未滿者減半支給。</w:t>
      </w:r>
    </w:p>
    <w:p w14:paraId="74FE0936" w14:textId="77777777" w:rsidR="00A6605E" w:rsidRPr="00595E59" w:rsidRDefault="00C22F1C" w:rsidP="00A6605E">
      <w:pPr>
        <w:pStyle w:val="a8"/>
        <w:numPr>
          <w:ilvl w:val="0"/>
          <w:numId w:val="30"/>
        </w:numPr>
        <w:spacing w:line="520" w:lineRule="exact"/>
        <w:ind w:left="1418" w:hanging="622"/>
        <w:rPr>
          <w:rFonts w:ascii="標楷體" w:eastAsia="標楷體" w:hAnsi="標楷體"/>
          <w:sz w:val="28"/>
          <w:szCs w:val="28"/>
        </w:rPr>
      </w:pPr>
      <w:r w:rsidRPr="00595E59">
        <w:rPr>
          <w:rFonts w:ascii="標楷體" w:eastAsia="標楷體" w:hAnsi="標楷體" w:hint="eastAsia"/>
          <w:sz w:val="28"/>
          <w:szCs w:val="28"/>
        </w:rPr>
        <w:t>臨時酬勞費：</w:t>
      </w:r>
      <w:r w:rsidR="00011FF9" w:rsidRPr="00595E59">
        <w:rPr>
          <w:rFonts w:ascii="標楷體" w:eastAsia="標楷體" w:hAnsi="標楷體" w:hint="eastAsia"/>
          <w:sz w:val="28"/>
          <w:szCs w:val="28"/>
        </w:rPr>
        <w:t>執行計畫所需特定工作所需勞務之工資，以按時計酬者為限。經費列報以勞動部公告適用之每小時基本工資(113年基本工資為每小時183元)核算。但每人每月補助款不得超過法定基本工資(</w:t>
      </w:r>
      <w:r w:rsidR="00A50536" w:rsidRPr="00595E59">
        <w:rPr>
          <w:rFonts w:ascii="標楷體" w:eastAsia="標楷體" w:hAnsi="標楷體" w:hint="eastAsia"/>
          <w:sz w:val="28"/>
          <w:szCs w:val="28"/>
        </w:rPr>
        <w:t>1</w:t>
      </w:r>
      <w:r w:rsidR="00011FF9" w:rsidRPr="00595E59">
        <w:rPr>
          <w:rFonts w:ascii="標楷體" w:eastAsia="標楷體" w:hAnsi="標楷體" w:hint="eastAsia"/>
          <w:sz w:val="28"/>
          <w:szCs w:val="28"/>
        </w:rPr>
        <w:t>13年每人每月基本工資27,470元)。</w:t>
      </w:r>
      <w:r w:rsidR="00960140" w:rsidRPr="00595E59">
        <w:rPr>
          <w:rFonts w:ascii="標楷體" w:eastAsia="標楷體" w:hAnsi="標楷體" w:hint="eastAsia"/>
          <w:sz w:val="28"/>
          <w:szCs w:val="28"/>
        </w:rPr>
        <w:t>受補助單位之專職並領有薪給者，人員不得支領臨時工資。</w:t>
      </w:r>
    </w:p>
    <w:p w14:paraId="509F7BA9" w14:textId="77777777" w:rsidR="00A6605E" w:rsidRPr="00595E59" w:rsidRDefault="008B6BAD" w:rsidP="00A6605E">
      <w:pPr>
        <w:pStyle w:val="a8"/>
        <w:numPr>
          <w:ilvl w:val="0"/>
          <w:numId w:val="30"/>
        </w:numPr>
        <w:spacing w:line="520" w:lineRule="exact"/>
        <w:ind w:left="1418" w:hanging="622"/>
        <w:rPr>
          <w:rFonts w:ascii="標楷體" w:eastAsia="標楷體" w:hAnsi="標楷體"/>
          <w:sz w:val="28"/>
          <w:szCs w:val="28"/>
        </w:rPr>
      </w:pPr>
      <w:r w:rsidRPr="00595E59">
        <w:rPr>
          <w:rFonts w:ascii="標楷體" w:eastAsia="標楷體" w:hAnsi="標楷體" w:cs="Tahoma"/>
          <w:kern w:val="0"/>
          <w:sz w:val="28"/>
          <w:szCs w:val="28"/>
          <w:lang w:val="zh-TW"/>
        </w:rPr>
        <w:t>差旅費</w:t>
      </w:r>
      <w:r w:rsidRPr="00595E59">
        <w:rPr>
          <w:rFonts w:ascii="標楷體" w:eastAsia="標楷體" w:hAnsi="標楷體"/>
          <w:sz w:val="28"/>
          <w:szCs w:val="28"/>
        </w:rPr>
        <w:t>：邀請</w:t>
      </w:r>
      <w:r w:rsidRPr="00595E59">
        <w:rPr>
          <w:rFonts w:ascii="標楷體" w:eastAsia="標楷體" w:hAnsi="標楷體"/>
          <w:b/>
          <w:sz w:val="28"/>
          <w:szCs w:val="28"/>
        </w:rPr>
        <w:t>專家學者及社區人員</w:t>
      </w:r>
      <w:r w:rsidRPr="00595E59">
        <w:rPr>
          <w:rFonts w:ascii="標楷體" w:eastAsia="標楷體" w:hAnsi="標楷體"/>
          <w:sz w:val="28"/>
          <w:szCs w:val="28"/>
        </w:rPr>
        <w:t>參加與本計畫有關之訓練及活動等之差旅費，其中交通費</w:t>
      </w:r>
      <w:proofErr w:type="gramStart"/>
      <w:r w:rsidRPr="00595E59">
        <w:rPr>
          <w:rFonts w:ascii="標楷體" w:eastAsia="標楷體" w:hAnsi="標楷體"/>
          <w:sz w:val="28"/>
          <w:szCs w:val="28"/>
        </w:rPr>
        <w:t>採</w:t>
      </w:r>
      <w:proofErr w:type="gramEnd"/>
      <w:r w:rsidRPr="00595E59">
        <w:rPr>
          <w:rFonts w:ascii="標楷體" w:eastAsia="標楷體" w:hAnsi="標楷體"/>
          <w:sz w:val="28"/>
          <w:szCs w:val="28"/>
        </w:rPr>
        <w:t>實報實銷（搭乘計程車或駕駛自用汽機車者，其交通費得按同路段公民營客運汽車最高等級之票價報支）；</w:t>
      </w:r>
      <w:proofErr w:type="gramStart"/>
      <w:r w:rsidRPr="00595E59">
        <w:rPr>
          <w:rFonts w:ascii="標楷體" w:eastAsia="標楷體" w:hAnsi="標楷體"/>
          <w:sz w:val="28"/>
          <w:szCs w:val="28"/>
        </w:rPr>
        <w:t>住宿費檢據</w:t>
      </w:r>
      <w:proofErr w:type="gramEnd"/>
      <w:r w:rsidRPr="00595E59">
        <w:rPr>
          <w:rFonts w:ascii="標楷體" w:eastAsia="標楷體" w:hAnsi="標楷體"/>
          <w:sz w:val="28"/>
          <w:szCs w:val="28"/>
        </w:rPr>
        <w:t>核銷，每人每晚最高補助</w:t>
      </w:r>
      <w:r w:rsidRPr="00595E59">
        <w:rPr>
          <w:rFonts w:ascii="標楷體" w:eastAsia="標楷體" w:hAnsi="標楷體" w:cs="Tahoma"/>
          <w:kern w:val="0"/>
          <w:sz w:val="28"/>
          <w:szCs w:val="28"/>
          <w:lang w:val="zh-TW"/>
        </w:rPr>
        <w:t>新臺幣</w:t>
      </w:r>
      <w:r w:rsidRPr="00595E59">
        <w:rPr>
          <w:rFonts w:ascii="標楷體" w:eastAsia="標楷體" w:hAnsi="標楷體"/>
          <w:sz w:val="28"/>
          <w:szCs w:val="28"/>
        </w:rPr>
        <w:t>2,000元。</w:t>
      </w:r>
    </w:p>
    <w:p w14:paraId="7BA4A12E" w14:textId="77777777" w:rsidR="00A6605E" w:rsidRPr="00595E59" w:rsidRDefault="00011FF9" w:rsidP="00A6605E">
      <w:pPr>
        <w:pStyle w:val="a8"/>
        <w:numPr>
          <w:ilvl w:val="0"/>
          <w:numId w:val="30"/>
        </w:numPr>
        <w:spacing w:line="520" w:lineRule="exact"/>
        <w:ind w:left="1418" w:hanging="622"/>
        <w:rPr>
          <w:rFonts w:ascii="標楷體" w:eastAsia="標楷體" w:hAnsi="標楷體"/>
          <w:sz w:val="28"/>
          <w:szCs w:val="28"/>
        </w:rPr>
      </w:pPr>
      <w:r w:rsidRPr="00595E59">
        <w:rPr>
          <w:rFonts w:ascii="標楷體" w:eastAsia="標楷體" w:hAnsi="標楷體" w:cs="Tahoma" w:hint="eastAsia"/>
          <w:kern w:val="0"/>
          <w:sz w:val="28"/>
          <w:szCs w:val="28"/>
          <w:lang w:val="zh-TW"/>
        </w:rPr>
        <w:t>印刷費：執行本計畫印製單張、海報、講義、活動手冊等所需之印</w:t>
      </w:r>
      <w:r w:rsidRPr="00595E59">
        <w:rPr>
          <w:rFonts w:ascii="標楷體" w:eastAsia="標楷體" w:hAnsi="標楷體" w:cs="Tahoma" w:hint="eastAsia"/>
          <w:kern w:val="0"/>
          <w:sz w:val="28"/>
          <w:szCs w:val="28"/>
          <w:lang w:val="zh-TW"/>
        </w:rPr>
        <w:lastRenderedPageBreak/>
        <w:t>刷裝訂費及影印費。並揭示辦理或贊助機關、單位名稱，且不得以置入性行銷方式進行，明確標示「衛生福利部 補助」、「公益彩券標章」、「廣告」</w:t>
      </w:r>
      <w:r w:rsidR="00414FFF" w:rsidRPr="00595E59">
        <w:rPr>
          <w:rFonts w:ascii="標楷體" w:eastAsia="標楷體" w:hAnsi="標楷體" w:cs="Tahoma" w:hint="eastAsia"/>
          <w:kern w:val="0"/>
          <w:sz w:val="28"/>
          <w:szCs w:val="28"/>
          <w:lang w:val="zh-TW"/>
        </w:rPr>
        <w:t>等字樣及圖示</w:t>
      </w:r>
      <w:r w:rsidRPr="00595E59">
        <w:rPr>
          <w:rFonts w:ascii="標楷體" w:eastAsia="標楷體" w:hAnsi="標楷體" w:cs="Tahoma" w:hint="eastAsia"/>
          <w:kern w:val="0"/>
          <w:sz w:val="28"/>
          <w:szCs w:val="28"/>
          <w:lang w:val="zh-TW"/>
        </w:rPr>
        <w:t>。</w:t>
      </w:r>
    </w:p>
    <w:p w14:paraId="4BFF0C57" w14:textId="77777777" w:rsidR="00A6605E" w:rsidRPr="00595E59" w:rsidRDefault="008B6BAD" w:rsidP="00A6605E">
      <w:pPr>
        <w:pStyle w:val="a8"/>
        <w:numPr>
          <w:ilvl w:val="0"/>
          <w:numId w:val="30"/>
        </w:numPr>
        <w:spacing w:line="520" w:lineRule="exact"/>
        <w:ind w:left="1418" w:hanging="622"/>
        <w:rPr>
          <w:rFonts w:ascii="標楷體" w:eastAsia="標楷體" w:hAnsi="標楷體"/>
          <w:sz w:val="28"/>
          <w:szCs w:val="28"/>
        </w:rPr>
      </w:pPr>
      <w:r w:rsidRPr="00595E59">
        <w:rPr>
          <w:rFonts w:ascii="標楷體" w:eastAsia="標楷體" w:hAnsi="標楷體" w:cs="Tahoma"/>
          <w:kern w:val="0"/>
          <w:sz w:val="28"/>
          <w:szCs w:val="28"/>
          <w:lang w:val="zh-TW"/>
        </w:rPr>
        <w:t>場地及佈置費：</w:t>
      </w:r>
      <w:r w:rsidR="00960140" w:rsidRPr="00595E59">
        <w:rPr>
          <w:rFonts w:ascii="標楷體" w:eastAsia="標楷體" w:hAnsi="標楷體" w:cs="Tahoma" w:hint="eastAsia"/>
          <w:kern w:val="0"/>
          <w:sz w:val="28"/>
          <w:szCs w:val="28"/>
          <w:lang w:val="zh-TW"/>
        </w:rPr>
        <w:t>執行計畫所需場地租金及活動場地之佈置費等。經費列報依計畫需求編列場地清潔費、租金、場地佈置費、場地設施設備租借等項目相關費用</w:t>
      </w:r>
      <w:r w:rsidRPr="00595E59">
        <w:rPr>
          <w:rFonts w:ascii="標楷體" w:eastAsia="標楷體" w:hAnsi="標楷體" w:cs="Tahoma"/>
          <w:kern w:val="0"/>
          <w:sz w:val="28"/>
          <w:szCs w:val="28"/>
          <w:lang w:val="zh-TW"/>
        </w:rPr>
        <w:t>。</w:t>
      </w:r>
    </w:p>
    <w:p w14:paraId="3355DC1F" w14:textId="77777777" w:rsidR="00A6605E" w:rsidRPr="00595E59" w:rsidRDefault="00A4008A" w:rsidP="00A6605E">
      <w:pPr>
        <w:pStyle w:val="a8"/>
        <w:numPr>
          <w:ilvl w:val="0"/>
          <w:numId w:val="30"/>
        </w:numPr>
        <w:spacing w:line="520" w:lineRule="exact"/>
        <w:ind w:left="1418" w:hanging="622"/>
        <w:rPr>
          <w:rFonts w:ascii="標楷體" w:eastAsia="標楷體" w:hAnsi="標楷體"/>
          <w:sz w:val="28"/>
          <w:szCs w:val="28"/>
        </w:rPr>
      </w:pPr>
      <w:r w:rsidRPr="00595E59">
        <w:rPr>
          <w:rFonts w:ascii="標楷體" w:eastAsia="標楷體" w:hAnsi="標楷體" w:cs="Tahoma"/>
          <w:kern w:val="0"/>
          <w:sz w:val="28"/>
          <w:szCs w:val="28"/>
          <w:lang w:val="zh-TW"/>
        </w:rPr>
        <w:t>膳費</w:t>
      </w:r>
      <w:r w:rsidRPr="00595E59">
        <w:rPr>
          <w:rFonts w:ascii="標楷體" w:eastAsia="標楷體" w:hAnsi="標楷體"/>
          <w:sz w:val="28"/>
          <w:szCs w:val="28"/>
        </w:rPr>
        <w:t>：辦理會議、活動、研習訓練及服務方案等逾時用餐費，每人次最高補助</w:t>
      </w:r>
      <w:r w:rsidRPr="00595E59">
        <w:rPr>
          <w:rFonts w:ascii="標楷體" w:eastAsia="標楷體" w:hAnsi="標楷體" w:cs="Tahoma"/>
          <w:kern w:val="0"/>
          <w:sz w:val="28"/>
          <w:szCs w:val="28"/>
          <w:lang w:val="zh-TW"/>
        </w:rPr>
        <w:t>新臺幣</w:t>
      </w:r>
      <w:r w:rsidRPr="00595E59">
        <w:rPr>
          <w:rFonts w:ascii="標楷體" w:eastAsia="標楷體" w:hAnsi="標楷體" w:hint="eastAsia"/>
          <w:sz w:val="28"/>
          <w:szCs w:val="28"/>
        </w:rPr>
        <w:t>100</w:t>
      </w:r>
      <w:r w:rsidRPr="00595E59">
        <w:rPr>
          <w:rFonts w:ascii="標楷體" w:eastAsia="標楷體" w:hAnsi="標楷體"/>
          <w:sz w:val="28"/>
          <w:szCs w:val="28"/>
        </w:rPr>
        <w:t>元</w:t>
      </w:r>
      <w:r w:rsidR="00414FFF" w:rsidRPr="00595E59">
        <w:rPr>
          <w:rFonts w:ascii="標楷體" w:eastAsia="標楷體" w:hAnsi="標楷體" w:hint="eastAsia"/>
          <w:sz w:val="28"/>
          <w:szCs w:val="28"/>
        </w:rPr>
        <w:t>，本項不予補助桌菜</w:t>
      </w:r>
      <w:r w:rsidRPr="00595E59">
        <w:rPr>
          <w:rFonts w:ascii="標楷體" w:eastAsia="標楷體" w:hAnsi="標楷體"/>
          <w:sz w:val="28"/>
          <w:szCs w:val="28"/>
        </w:rPr>
        <w:t>。</w:t>
      </w:r>
    </w:p>
    <w:p w14:paraId="5B847249" w14:textId="02199070" w:rsidR="00A6605E" w:rsidRPr="00595E59" w:rsidRDefault="008B6BAD" w:rsidP="00A6605E">
      <w:pPr>
        <w:pStyle w:val="a8"/>
        <w:numPr>
          <w:ilvl w:val="0"/>
          <w:numId w:val="30"/>
        </w:numPr>
        <w:spacing w:line="520" w:lineRule="exact"/>
        <w:ind w:left="1418" w:hanging="622"/>
        <w:rPr>
          <w:rFonts w:ascii="標楷體" w:eastAsia="標楷體" w:hAnsi="標楷體"/>
          <w:sz w:val="28"/>
          <w:szCs w:val="28"/>
        </w:rPr>
      </w:pPr>
      <w:r w:rsidRPr="00595E59">
        <w:rPr>
          <w:rFonts w:ascii="標楷體" w:eastAsia="標楷體" w:hAnsi="標楷體" w:cs="Tahoma"/>
          <w:kern w:val="0"/>
          <w:sz w:val="28"/>
          <w:szCs w:val="28"/>
          <w:lang w:val="zh-TW"/>
        </w:rPr>
        <w:t>撰稿費</w:t>
      </w:r>
      <w:r w:rsidRPr="00595E59">
        <w:rPr>
          <w:rFonts w:ascii="標楷體" w:eastAsia="標楷體" w:hAnsi="標楷體"/>
          <w:sz w:val="28"/>
          <w:szCs w:val="28"/>
        </w:rPr>
        <w:t>（中文）：每千字最高補助</w:t>
      </w:r>
      <w:r w:rsidRPr="00595E59">
        <w:rPr>
          <w:rFonts w:ascii="標楷體" w:eastAsia="標楷體" w:hAnsi="標楷體" w:cs="Tahoma"/>
          <w:kern w:val="0"/>
          <w:sz w:val="28"/>
          <w:szCs w:val="28"/>
          <w:lang w:val="zh-TW"/>
        </w:rPr>
        <w:t>新臺幣</w:t>
      </w:r>
      <w:r w:rsidR="00EC1225" w:rsidRPr="00595E59">
        <w:rPr>
          <w:rFonts w:ascii="標楷體" w:eastAsia="標楷體" w:hAnsi="標楷體" w:hint="eastAsia"/>
          <w:sz w:val="28"/>
          <w:szCs w:val="28"/>
        </w:rPr>
        <w:t>68</w:t>
      </w:r>
      <w:r w:rsidRPr="00595E59">
        <w:rPr>
          <w:rFonts w:ascii="標楷體" w:eastAsia="標楷體" w:hAnsi="標楷體"/>
          <w:sz w:val="28"/>
          <w:szCs w:val="28"/>
        </w:rPr>
        <w:t>0元。</w:t>
      </w:r>
    </w:p>
    <w:p w14:paraId="782A0B2A" w14:textId="77777777" w:rsidR="00A6605E" w:rsidRPr="00595E59" w:rsidRDefault="008B6BAD" w:rsidP="00A6605E">
      <w:pPr>
        <w:pStyle w:val="a8"/>
        <w:numPr>
          <w:ilvl w:val="0"/>
          <w:numId w:val="30"/>
        </w:numPr>
        <w:spacing w:line="520" w:lineRule="exact"/>
        <w:ind w:left="1418" w:hanging="622"/>
        <w:rPr>
          <w:rFonts w:ascii="標楷體" w:eastAsia="標楷體" w:hAnsi="標楷體"/>
          <w:sz w:val="28"/>
          <w:szCs w:val="28"/>
        </w:rPr>
      </w:pPr>
      <w:r w:rsidRPr="00595E59">
        <w:rPr>
          <w:rFonts w:ascii="標楷體" w:eastAsia="標楷體" w:hAnsi="標楷體"/>
          <w:sz w:val="28"/>
          <w:szCs w:val="28"/>
        </w:rPr>
        <w:t>翻譯費：</w:t>
      </w:r>
      <w:r w:rsidR="00A50536" w:rsidRPr="00595E59">
        <w:rPr>
          <w:rFonts w:ascii="標楷體" w:eastAsia="標楷體" w:hAnsi="標楷體" w:hint="eastAsia"/>
          <w:sz w:val="28"/>
          <w:szCs w:val="28"/>
        </w:rPr>
        <w:t>依照市場公開機制。</w:t>
      </w:r>
    </w:p>
    <w:p w14:paraId="0C629EF8" w14:textId="77777777" w:rsidR="00A6605E" w:rsidRPr="00595E59" w:rsidRDefault="00414FFF" w:rsidP="00A6605E">
      <w:pPr>
        <w:pStyle w:val="a8"/>
        <w:numPr>
          <w:ilvl w:val="0"/>
          <w:numId w:val="30"/>
        </w:numPr>
        <w:spacing w:line="520" w:lineRule="exact"/>
        <w:ind w:left="1418" w:hanging="622"/>
        <w:rPr>
          <w:rFonts w:ascii="標楷體" w:eastAsia="標楷體" w:hAnsi="標楷體"/>
          <w:sz w:val="28"/>
          <w:szCs w:val="28"/>
        </w:rPr>
      </w:pPr>
      <w:r w:rsidRPr="00595E59">
        <w:rPr>
          <w:rFonts w:ascii="標楷體" w:eastAsia="標楷體" w:hAnsi="標楷體" w:hint="eastAsia"/>
          <w:sz w:val="28"/>
          <w:szCs w:val="28"/>
        </w:rPr>
        <w:t>口譯費</w:t>
      </w:r>
      <w:r w:rsidR="00E418E7" w:rsidRPr="00595E59">
        <w:rPr>
          <w:rFonts w:ascii="標楷體" w:eastAsia="標楷體" w:hAnsi="標楷體" w:hint="eastAsia"/>
          <w:sz w:val="28"/>
          <w:szCs w:val="28"/>
        </w:rPr>
        <w:t>：</w:t>
      </w:r>
      <w:r w:rsidR="00A50536" w:rsidRPr="00595E59">
        <w:rPr>
          <w:rFonts w:ascii="標楷體" w:eastAsia="標楷體" w:hAnsi="標楷體" w:hint="eastAsia"/>
          <w:sz w:val="28"/>
          <w:szCs w:val="28"/>
        </w:rPr>
        <w:t>執行本計畫所需中外文口語翻譯費，逐步口譯費比照國內講座鐘點費之1.5倍至2倍計算；同步口譯費，比照國外講座鐘點費之1.5倍至2倍計算。</w:t>
      </w:r>
    </w:p>
    <w:p w14:paraId="26F28540" w14:textId="66EA383C" w:rsidR="00A6605E" w:rsidRPr="00595E59" w:rsidRDefault="00414FFF" w:rsidP="00A6605E">
      <w:pPr>
        <w:pStyle w:val="a8"/>
        <w:numPr>
          <w:ilvl w:val="0"/>
          <w:numId w:val="30"/>
        </w:numPr>
        <w:spacing w:line="520" w:lineRule="exact"/>
        <w:ind w:left="1701" w:hanging="905"/>
        <w:rPr>
          <w:rFonts w:ascii="標楷體" w:eastAsia="標楷體" w:hAnsi="標楷體"/>
          <w:sz w:val="28"/>
          <w:szCs w:val="28"/>
        </w:rPr>
      </w:pPr>
      <w:r w:rsidRPr="00595E59">
        <w:rPr>
          <w:rFonts w:ascii="標楷體" w:eastAsia="標楷體" w:hAnsi="標楷體" w:hint="eastAsia"/>
          <w:sz w:val="28"/>
          <w:szCs w:val="28"/>
        </w:rPr>
        <w:t>手語翻譯及</w:t>
      </w:r>
      <w:proofErr w:type="gramStart"/>
      <w:r w:rsidRPr="00595E59">
        <w:rPr>
          <w:rFonts w:ascii="標楷體" w:eastAsia="標楷體" w:hAnsi="標楷體" w:hint="eastAsia"/>
          <w:sz w:val="28"/>
          <w:szCs w:val="28"/>
        </w:rPr>
        <w:t>同步聽打服務費</w:t>
      </w:r>
      <w:proofErr w:type="gramEnd"/>
      <w:r w:rsidR="00E418E7" w:rsidRPr="00595E59">
        <w:rPr>
          <w:rFonts w:ascii="標楷體" w:eastAsia="標楷體" w:hAnsi="標楷體" w:hint="eastAsia"/>
          <w:sz w:val="28"/>
          <w:szCs w:val="28"/>
        </w:rPr>
        <w:t>：</w:t>
      </w:r>
      <w:proofErr w:type="gramStart"/>
      <w:r w:rsidR="00EC0DD6" w:rsidRPr="00595E59">
        <w:rPr>
          <w:rFonts w:ascii="標楷體" w:eastAsia="標楷體" w:hAnsi="標楷體" w:hint="eastAsia"/>
          <w:sz w:val="28"/>
          <w:szCs w:val="28"/>
        </w:rPr>
        <w:t>依衛福部</w:t>
      </w:r>
      <w:proofErr w:type="gramEnd"/>
      <w:r w:rsidR="00EC0DD6" w:rsidRPr="00595E59">
        <w:rPr>
          <w:rFonts w:ascii="標楷體" w:eastAsia="標楷體" w:hAnsi="標楷體" w:hint="eastAsia"/>
          <w:sz w:val="28"/>
          <w:szCs w:val="28"/>
        </w:rPr>
        <w:t>相關規定</w:t>
      </w:r>
      <w:r w:rsidR="00A6605E" w:rsidRPr="00595E59">
        <w:rPr>
          <w:rFonts w:ascii="標楷體" w:eastAsia="標楷體" w:hAnsi="標楷體" w:hint="eastAsia"/>
          <w:sz w:val="28"/>
          <w:szCs w:val="28"/>
        </w:rPr>
        <w:t>。</w:t>
      </w:r>
    </w:p>
    <w:p w14:paraId="455BEA22" w14:textId="56395446" w:rsidR="00A6605E" w:rsidRPr="00595E59" w:rsidRDefault="00414FFF" w:rsidP="00A6605E">
      <w:pPr>
        <w:pStyle w:val="a8"/>
        <w:numPr>
          <w:ilvl w:val="0"/>
          <w:numId w:val="30"/>
        </w:numPr>
        <w:spacing w:line="520" w:lineRule="exact"/>
        <w:ind w:left="1701" w:hanging="905"/>
        <w:rPr>
          <w:rFonts w:ascii="標楷體" w:eastAsia="標楷體" w:hAnsi="標楷體"/>
          <w:sz w:val="28"/>
          <w:szCs w:val="28"/>
        </w:rPr>
      </w:pPr>
      <w:r w:rsidRPr="00595E59">
        <w:rPr>
          <w:rFonts w:ascii="標楷體" w:eastAsia="標楷體" w:hAnsi="標楷體" w:hint="eastAsia"/>
          <w:sz w:val="28"/>
          <w:szCs w:val="28"/>
        </w:rPr>
        <w:t>意外保險費</w:t>
      </w:r>
      <w:r w:rsidR="007F7D9B" w:rsidRPr="00595E59">
        <w:rPr>
          <w:rFonts w:ascii="標楷體" w:eastAsia="標楷體" w:hAnsi="標楷體" w:hint="eastAsia"/>
          <w:sz w:val="28"/>
          <w:szCs w:val="28"/>
        </w:rPr>
        <w:t>(非旅遊性質)</w:t>
      </w:r>
      <w:r w:rsidR="00EC0DD6" w:rsidRPr="00595E59">
        <w:rPr>
          <w:rFonts w:ascii="標楷體" w:eastAsia="標楷體" w:hAnsi="標楷體" w:hint="eastAsia"/>
          <w:sz w:val="28"/>
          <w:szCs w:val="28"/>
        </w:rPr>
        <w:t>、</w:t>
      </w:r>
      <w:r w:rsidRPr="00595E59">
        <w:rPr>
          <w:rFonts w:ascii="標楷體" w:eastAsia="標楷體" w:hAnsi="標楷體" w:hint="eastAsia"/>
          <w:sz w:val="28"/>
          <w:szCs w:val="28"/>
        </w:rPr>
        <w:t>器材租金</w:t>
      </w:r>
      <w:r w:rsidR="00EC0DD6" w:rsidRPr="00595E59">
        <w:rPr>
          <w:rFonts w:ascii="標楷體" w:eastAsia="標楷體" w:hAnsi="標楷體" w:hint="eastAsia"/>
          <w:sz w:val="28"/>
          <w:szCs w:val="28"/>
        </w:rPr>
        <w:t>、</w:t>
      </w:r>
      <w:r w:rsidRPr="00595E59">
        <w:rPr>
          <w:rFonts w:ascii="標楷體" w:eastAsia="標楷體" w:hAnsi="標楷體" w:hint="eastAsia"/>
          <w:sz w:val="28"/>
          <w:szCs w:val="28"/>
        </w:rPr>
        <w:t>車輛租金</w:t>
      </w:r>
      <w:r w:rsidR="00EC0DD6" w:rsidRPr="00595E59">
        <w:rPr>
          <w:rFonts w:ascii="標楷體" w:eastAsia="標楷體" w:hAnsi="標楷體" w:hint="eastAsia"/>
          <w:sz w:val="28"/>
          <w:szCs w:val="28"/>
        </w:rPr>
        <w:t>、活動材料費。</w:t>
      </w:r>
    </w:p>
    <w:p w14:paraId="616673BF" w14:textId="41B71132" w:rsidR="00A6605E" w:rsidRPr="00595E59" w:rsidRDefault="008B6BAD" w:rsidP="00A6605E">
      <w:pPr>
        <w:pStyle w:val="a8"/>
        <w:numPr>
          <w:ilvl w:val="0"/>
          <w:numId w:val="30"/>
        </w:numPr>
        <w:spacing w:line="520" w:lineRule="exact"/>
        <w:ind w:left="1701" w:hanging="905"/>
        <w:rPr>
          <w:rFonts w:ascii="標楷體" w:eastAsia="標楷體" w:hAnsi="標楷體"/>
          <w:sz w:val="28"/>
          <w:szCs w:val="28"/>
        </w:rPr>
      </w:pPr>
      <w:r w:rsidRPr="00595E59">
        <w:rPr>
          <w:rFonts w:ascii="標楷體" w:eastAsia="標楷體" w:hAnsi="標楷體" w:cs="Tahoma"/>
          <w:kern w:val="0"/>
          <w:sz w:val="28"/>
          <w:szCs w:val="28"/>
          <w:lang w:val="zh-TW"/>
        </w:rPr>
        <w:t>志工服務背心：每件最高補助新臺幣160元</w:t>
      </w:r>
      <w:r w:rsidR="006B2538" w:rsidRPr="00595E59">
        <w:rPr>
          <w:rFonts w:ascii="標楷體" w:eastAsia="標楷體" w:hAnsi="標楷體" w:cs="Tahoma" w:hint="eastAsia"/>
          <w:kern w:val="0"/>
          <w:sz w:val="28"/>
          <w:szCs w:val="28"/>
        </w:rPr>
        <w:t>，每單位最高補助金額12</w:t>
      </w:r>
      <w:r w:rsidR="006B2538" w:rsidRPr="00595E59">
        <w:rPr>
          <w:rFonts w:ascii="標楷體" w:eastAsia="標楷體" w:hAnsi="標楷體" w:cs="Tahoma"/>
          <w:kern w:val="0"/>
          <w:sz w:val="28"/>
          <w:szCs w:val="28"/>
        </w:rPr>
        <w:t>,</w:t>
      </w:r>
      <w:r w:rsidR="006B2538" w:rsidRPr="00595E59">
        <w:rPr>
          <w:rFonts w:ascii="標楷體" w:eastAsia="標楷體" w:hAnsi="標楷體" w:cs="Tahoma" w:hint="eastAsia"/>
          <w:kern w:val="0"/>
          <w:sz w:val="28"/>
          <w:szCs w:val="28"/>
        </w:rPr>
        <w:t>000元，</w:t>
      </w:r>
      <w:proofErr w:type="gramStart"/>
      <w:r w:rsidR="006B2538" w:rsidRPr="00595E59">
        <w:rPr>
          <w:rFonts w:ascii="標楷體" w:eastAsia="標楷體" w:hAnsi="標楷體" w:cs="Tahoma" w:hint="eastAsia"/>
          <w:kern w:val="0"/>
          <w:sz w:val="28"/>
          <w:szCs w:val="28"/>
        </w:rPr>
        <w:t>餘請自</w:t>
      </w:r>
      <w:proofErr w:type="gramEnd"/>
      <w:r w:rsidR="006B2538" w:rsidRPr="00595E59">
        <w:rPr>
          <w:rFonts w:ascii="標楷體" w:eastAsia="標楷體" w:hAnsi="標楷體" w:cs="Tahoma" w:hint="eastAsia"/>
          <w:kern w:val="0"/>
          <w:sz w:val="28"/>
          <w:szCs w:val="28"/>
        </w:rPr>
        <w:t>籌</w:t>
      </w:r>
      <w:r w:rsidRPr="00595E59">
        <w:rPr>
          <w:rFonts w:ascii="標楷體" w:eastAsia="標楷體" w:hAnsi="標楷體" w:cs="Tahoma"/>
          <w:kern w:val="0"/>
          <w:sz w:val="28"/>
          <w:szCs w:val="28"/>
          <w:lang w:val="zh-TW"/>
        </w:rPr>
        <w:t>。</w:t>
      </w:r>
    </w:p>
    <w:p w14:paraId="7C35DCDB" w14:textId="77777777" w:rsidR="00A6605E" w:rsidRPr="00595E59" w:rsidRDefault="00E418E7" w:rsidP="00A6605E">
      <w:pPr>
        <w:pStyle w:val="a8"/>
        <w:numPr>
          <w:ilvl w:val="0"/>
          <w:numId w:val="30"/>
        </w:numPr>
        <w:spacing w:line="520" w:lineRule="exact"/>
        <w:ind w:left="1701" w:hanging="905"/>
        <w:rPr>
          <w:rFonts w:ascii="標楷體" w:eastAsia="標楷體" w:hAnsi="標楷體"/>
          <w:sz w:val="28"/>
          <w:szCs w:val="28"/>
        </w:rPr>
      </w:pPr>
      <w:r w:rsidRPr="00595E59">
        <w:rPr>
          <w:rFonts w:ascii="標楷體" w:eastAsia="標楷體" w:hAnsi="標楷體" w:cs="Tahoma" w:hint="eastAsia"/>
          <w:kern w:val="0"/>
          <w:sz w:val="28"/>
          <w:szCs w:val="28"/>
          <w:lang w:val="zh-TW"/>
        </w:rPr>
        <w:t>教材費：辦理各項訓練課程及宣導活動</w:t>
      </w:r>
      <w:r w:rsidR="00A50536" w:rsidRPr="00595E59">
        <w:rPr>
          <w:rFonts w:ascii="標楷體" w:eastAsia="標楷體" w:hAnsi="標楷體" w:cs="Tahoma" w:hint="eastAsia"/>
          <w:kern w:val="0"/>
          <w:sz w:val="28"/>
          <w:szCs w:val="28"/>
          <w:lang w:val="zh-TW"/>
        </w:rPr>
        <w:t>之教材費</w:t>
      </w:r>
      <w:r w:rsidRPr="00595E59">
        <w:rPr>
          <w:rFonts w:ascii="標楷體" w:eastAsia="標楷體" w:hAnsi="標楷體" w:cs="Tahoma" w:hint="eastAsia"/>
          <w:kern w:val="0"/>
          <w:sz w:val="28"/>
          <w:szCs w:val="28"/>
          <w:lang w:val="zh-TW"/>
        </w:rPr>
        <w:t>。</w:t>
      </w:r>
    </w:p>
    <w:p w14:paraId="4CA91913" w14:textId="33D7C5E1" w:rsidR="00A6605E" w:rsidRPr="00595E59" w:rsidRDefault="00A4008A" w:rsidP="00A6605E">
      <w:pPr>
        <w:pStyle w:val="a8"/>
        <w:numPr>
          <w:ilvl w:val="0"/>
          <w:numId w:val="30"/>
        </w:numPr>
        <w:spacing w:line="520" w:lineRule="exact"/>
        <w:ind w:left="1701" w:hanging="905"/>
        <w:rPr>
          <w:rFonts w:ascii="標楷體" w:eastAsia="標楷體" w:hAnsi="標楷體"/>
          <w:sz w:val="28"/>
          <w:szCs w:val="28"/>
        </w:rPr>
      </w:pPr>
      <w:r w:rsidRPr="00595E59">
        <w:rPr>
          <w:rFonts w:ascii="標楷體" w:eastAsia="標楷體" w:hAnsi="標楷體" w:cs="Tahoma" w:hint="eastAsia"/>
          <w:kern w:val="0"/>
          <w:sz w:val="28"/>
          <w:szCs w:val="28"/>
          <w:lang w:val="zh-TW"/>
        </w:rPr>
        <w:t>專案計畫管理費</w:t>
      </w:r>
      <w:r w:rsidR="008B6BAD" w:rsidRPr="00595E59">
        <w:rPr>
          <w:rFonts w:ascii="標楷體" w:eastAsia="標楷體" w:hAnsi="標楷體" w:cs="Tahoma"/>
          <w:kern w:val="0"/>
          <w:sz w:val="28"/>
          <w:szCs w:val="28"/>
          <w:lang w:val="zh-TW"/>
        </w:rPr>
        <w:t>：</w:t>
      </w:r>
      <w:r w:rsidR="006B2538" w:rsidRPr="00595E59">
        <w:rPr>
          <w:rFonts w:ascii="標楷體" w:eastAsia="標楷體" w:hAnsi="標楷體" w:cs="Tahoma"/>
          <w:kern w:val="0"/>
          <w:sz w:val="28"/>
          <w:szCs w:val="28"/>
        </w:rPr>
        <w:t>執行計畫所需之相關費用，最高不得超過經常門核定補助總經費(不含專案計畫管理費)10%。</w:t>
      </w:r>
      <w:r w:rsidR="006B2538" w:rsidRPr="00595E59">
        <w:rPr>
          <w:rFonts w:ascii="標楷體" w:eastAsia="標楷體" w:hAnsi="標楷體" w:cs="Tahoma" w:hint="eastAsia"/>
          <w:kern w:val="0"/>
          <w:sz w:val="28"/>
          <w:szCs w:val="28"/>
        </w:rPr>
        <w:t>含</w:t>
      </w:r>
      <w:r w:rsidR="00414FFF" w:rsidRPr="00595E59">
        <w:rPr>
          <w:rFonts w:ascii="標楷體" w:eastAsia="標楷體" w:hAnsi="標楷體" w:hint="eastAsia"/>
          <w:sz w:val="28"/>
          <w:szCs w:val="28"/>
        </w:rPr>
        <w:t>電費、電話費、水費、油料費、電腦及影印機耗材、事務機器租金、通訊費、網路費、運費、郵資、攝影、茶水、文具、補充保險費、辦理本專案工</w:t>
      </w:r>
      <w:r w:rsidR="007F7D9B" w:rsidRPr="00595E59">
        <w:rPr>
          <w:rFonts w:ascii="標楷體" w:eastAsia="標楷體" w:hAnsi="標楷體" w:hint="eastAsia"/>
          <w:sz w:val="28"/>
          <w:szCs w:val="28"/>
        </w:rPr>
        <w:t>作人員及志工意外保險費、申請社會工作師繼續教育積分行政審查、</w:t>
      </w:r>
      <w:proofErr w:type="gramStart"/>
      <w:r w:rsidR="007F7D9B" w:rsidRPr="00595E59">
        <w:rPr>
          <w:rFonts w:ascii="標楷體" w:eastAsia="標楷體" w:hAnsi="標楷體" w:hint="eastAsia"/>
          <w:sz w:val="28"/>
          <w:szCs w:val="28"/>
        </w:rPr>
        <w:t>衛福部</w:t>
      </w:r>
      <w:proofErr w:type="gramEnd"/>
      <w:r w:rsidR="00414FFF" w:rsidRPr="00595E59">
        <w:rPr>
          <w:rFonts w:ascii="標楷體" w:eastAsia="標楷體" w:hAnsi="標楷體" w:hint="eastAsia"/>
          <w:sz w:val="28"/>
          <w:szCs w:val="28"/>
        </w:rPr>
        <w:t>補助項目(不含專業服務費)所衍生之全民健康保險補充保險費及其他與執行本計畫相關之費用。</w:t>
      </w:r>
    </w:p>
    <w:p w14:paraId="630E3E6F" w14:textId="6A474EDB" w:rsidR="006D0876" w:rsidRPr="00595E59" w:rsidRDefault="008B6BAD" w:rsidP="00A6605E">
      <w:pPr>
        <w:pStyle w:val="a8"/>
        <w:numPr>
          <w:ilvl w:val="0"/>
          <w:numId w:val="30"/>
        </w:numPr>
        <w:spacing w:line="520" w:lineRule="exact"/>
        <w:ind w:left="1701" w:hanging="905"/>
        <w:rPr>
          <w:rFonts w:ascii="標楷體" w:eastAsia="標楷體" w:hAnsi="標楷體"/>
          <w:sz w:val="28"/>
          <w:szCs w:val="28"/>
        </w:rPr>
      </w:pPr>
      <w:r w:rsidRPr="00595E59">
        <w:rPr>
          <w:rFonts w:ascii="標楷體" w:eastAsia="標楷體" w:hAnsi="標楷體" w:cs="Tahoma"/>
          <w:kern w:val="0"/>
          <w:sz w:val="28"/>
          <w:szCs w:val="28"/>
          <w:lang w:val="zh-TW"/>
        </w:rPr>
        <w:t>其餘項目請參照衛生</w:t>
      </w:r>
      <w:proofErr w:type="gramStart"/>
      <w:r w:rsidRPr="00595E59">
        <w:rPr>
          <w:rFonts w:ascii="標楷體" w:eastAsia="標楷體" w:hAnsi="標楷體" w:cs="Tahoma"/>
          <w:kern w:val="0"/>
          <w:sz w:val="28"/>
          <w:szCs w:val="28"/>
          <w:lang w:val="zh-TW"/>
        </w:rPr>
        <w:t>福利部推展</w:t>
      </w:r>
      <w:proofErr w:type="gramEnd"/>
      <w:r w:rsidRPr="00595E59">
        <w:rPr>
          <w:rFonts w:ascii="標楷體" w:eastAsia="標楷體" w:hAnsi="標楷體" w:cs="Tahoma"/>
          <w:kern w:val="0"/>
          <w:sz w:val="28"/>
          <w:szCs w:val="28"/>
          <w:lang w:val="zh-TW"/>
        </w:rPr>
        <w:t>社會福利補助經費申請補助項目及基準。</w:t>
      </w:r>
    </w:p>
    <w:p w14:paraId="347E0191" w14:textId="77777777" w:rsidR="006D0876" w:rsidRPr="00595E59" w:rsidRDefault="008B6BAD" w:rsidP="00806BAA">
      <w:pPr>
        <w:pStyle w:val="a7"/>
        <w:numPr>
          <w:ilvl w:val="0"/>
          <w:numId w:val="1"/>
        </w:numPr>
        <w:spacing w:line="520" w:lineRule="exact"/>
        <w:ind w:left="567" w:hanging="567"/>
        <w:rPr>
          <w:rFonts w:ascii="標楷體" w:eastAsia="標楷體" w:hAnsi="標楷體" w:cs="Tahoma"/>
          <w:b/>
          <w:kern w:val="0"/>
          <w:sz w:val="28"/>
          <w:szCs w:val="28"/>
          <w:lang w:val="zh-TW"/>
        </w:rPr>
      </w:pPr>
      <w:r w:rsidRPr="00595E59">
        <w:rPr>
          <w:rFonts w:ascii="標楷體" w:eastAsia="標楷體" w:hAnsi="標楷體" w:cs="Tahoma"/>
          <w:b/>
          <w:kern w:val="0"/>
          <w:sz w:val="28"/>
          <w:szCs w:val="28"/>
          <w:lang w:val="zh-TW"/>
        </w:rPr>
        <w:lastRenderedPageBreak/>
        <w:t>申請方式及應備文件：</w:t>
      </w:r>
    </w:p>
    <w:p w14:paraId="0F59580D" w14:textId="77777777" w:rsidR="005F614E" w:rsidRPr="00595E59" w:rsidRDefault="008B6BAD" w:rsidP="005F614E">
      <w:pPr>
        <w:pStyle w:val="a8"/>
        <w:numPr>
          <w:ilvl w:val="0"/>
          <w:numId w:val="24"/>
        </w:numPr>
        <w:spacing w:line="520" w:lineRule="exact"/>
        <w:ind w:left="993" w:hanging="622"/>
        <w:rPr>
          <w:rFonts w:ascii="標楷體" w:eastAsia="標楷體" w:hAnsi="標楷體" w:cs="Tahoma"/>
          <w:kern w:val="0"/>
          <w:sz w:val="28"/>
          <w:szCs w:val="28"/>
          <w:lang w:val="zh-TW"/>
        </w:rPr>
      </w:pPr>
      <w:r w:rsidRPr="00595E59">
        <w:rPr>
          <w:rFonts w:ascii="標楷體" w:eastAsia="標楷體" w:hAnsi="標楷體" w:cs="Tahoma"/>
          <w:kern w:val="0"/>
          <w:sz w:val="28"/>
          <w:szCs w:val="28"/>
          <w:lang w:val="zh-TW"/>
        </w:rPr>
        <w:t>本計畫擬於</w:t>
      </w:r>
      <w:r w:rsidR="0053007B" w:rsidRPr="00595E59">
        <w:rPr>
          <w:rFonts w:ascii="標楷體" w:eastAsia="標楷體" w:hAnsi="標楷體" w:cs="Tahoma"/>
          <w:kern w:val="0"/>
          <w:sz w:val="28"/>
          <w:szCs w:val="28"/>
          <w:lang w:val="zh-TW"/>
        </w:rPr>
        <w:t>11</w:t>
      </w:r>
      <w:r w:rsidR="00A50536" w:rsidRPr="00595E59">
        <w:rPr>
          <w:rFonts w:ascii="標楷體" w:eastAsia="標楷體" w:hAnsi="標楷體" w:cs="Tahoma" w:hint="eastAsia"/>
          <w:kern w:val="0"/>
          <w:sz w:val="28"/>
          <w:szCs w:val="28"/>
          <w:lang w:val="zh-TW"/>
        </w:rPr>
        <w:t>3</w:t>
      </w:r>
      <w:r w:rsidRPr="00595E59">
        <w:rPr>
          <w:rFonts w:ascii="標楷體" w:eastAsia="標楷體" w:hAnsi="標楷體" w:cs="Tahoma"/>
          <w:kern w:val="0"/>
          <w:sz w:val="28"/>
          <w:szCs w:val="28"/>
          <w:lang w:val="zh-TW"/>
        </w:rPr>
        <w:t>年</w:t>
      </w:r>
      <w:r w:rsidR="0053007B" w:rsidRPr="00595E59">
        <w:rPr>
          <w:rFonts w:ascii="標楷體" w:eastAsia="標楷體" w:hAnsi="標楷體" w:cs="Tahoma"/>
          <w:kern w:val="0"/>
          <w:sz w:val="28"/>
          <w:szCs w:val="28"/>
          <w:lang w:val="zh-TW"/>
        </w:rPr>
        <w:t>1月</w:t>
      </w:r>
      <w:r w:rsidRPr="00595E59">
        <w:rPr>
          <w:rFonts w:ascii="標楷體" w:eastAsia="標楷體" w:hAnsi="標楷體" w:cs="Tahoma"/>
          <w:kern w:val="0"/>
          <w:sz w:val="28"/>
          <w:szCs w:val="28"/>
          <w:lang w:val="zh-TW"/>
        </w:rPr>
        <w:t>公布，徵件至</w:t>
      </w:r>
      <w:r w:rsidR="00F40E04" w:rsidRPr="00595E59">
        <w:rPr>
          <w:rFonts w:ascii="標楷體" w:eastAsia="標楷體" w:hAnsi="標楷體" w:cs="Tahoma"/>
          <w:kern w:val="0"/>
          <w:sz w:val="28"/>
          <w:szCs w:val="28"/>
          <w:lang w:val="zh-TW"/>
        </w:rPr>
        <w:t>11</w:t>
      </w:r>
      <w:r w:rsidR="006D2E6B" w:rsidRPr="00595E59">
        <w:rPr>
          <w:rFonts w:ascii="標楷體" w:eastAsia="標楷體" w:hAnsi="標楷體" w:cs="Tahoma" w:hint="eastAsia"/>
          <w:kern w:val="0"/>
          <w:sz w:val="28"/>
          <w:szCs w:val="28"/>
          <w:lang w:val="zh-TW"/>
        </w:rPr>
        <w:t>3</w:t>
      </w:r>
      <w:r w:rsidRPr="00595E59">
        <w:rPr>
          <w:rFonts w:ascii="標楷體" w:eastAsia="標楷體" w:hAnsi="標楷體" w:cs="Tahoma"/>
          <w:kern w:val="0"/>
          <w:sz w:val="28"/>
          <w:szCs w:val="28"/>
          <w:lang w:val="zh-TW"/>
        </w:rPr>
        <w:t>年</w:t>
      </w:r>
      <w:r w:rsidR="006D2E6B" w:rsidRPr="00595E59">
        <w:rPr>
          <w:rFonts w:ascii="標楷體" w:eastAsia="標楷體" w:hAnsi="標楷體" w:cs="Tahoma" w:hint="eastAsia"/>
          <w:kern w:val="0"/>
          <w:sz w:val="28"/>
          <w:szCs w:val="28"/>
          <w:lang w:val="zh-TW"/>
        </w:rPr>
        <w:t>2</w:t>
      </w:r>
      <w:r w:rsidRPr="00595E59">
        <w:rPr>
          <w:rFonts w:ascii="標楷體" w:eastAsia="標楷體" w:hAnsi="標楷體" w:cs="Tahoma"/>
          <w:kern w:val="0"/>
          <w:sz w:val="28"/>
          <w:szCs w:val="28"/>
          <w:lang w:val="zh-TW"/>
        </w:rPr>
        <w:t>月</w:t>
      </w:r>
      <w:r w:rsidR="006D2E6B" w:rsidRPr="00595E59">
        <w:rPr>
          <w:rFonts w:ascii="標楷體" w:eastAsia="標楷體" w:hAnsi="標楷體" w:cs="Tahoma" w:hint="eastAsia"/>
          <w:kern w:val="0"/>
          <w:sz w:val="28"/>
          <w:szCs w:val="28"/>
          <w:lang w:val="zh-TW"/>
        </w:rPr>
        <w:t>28</w:t>
      </w:r>
      <w:r w:rsidRPr="00595E59">
        <w:rPr>
          <w:rFonts w:ascii="標楷體" w:eastAsia="標楷體" w:hAnsi="標楷體" w:cs="Tahoma"/>
          <w:kern w:val="0"/>
          <w:sz w:val="28"/>
          <w:szCs w:val="28"/>
          <w:lang w:val="zh-TW"/>
        </w:rPr>
        <w:t>日(郵戳為憑)截止收件。</w:t>
      </w:r>
    </w:p>
    <w:p w14:paraId="46D2B513" w14:textId="216B2C54" w:rsidR="005F614E" w:rsidRPr="00595E59" w:rsidRDefault="008B6BAD" w:rsidP="005F614E">
      <w:pPr>
        <w:pStyle w:val="a8"/>
        <w:numPr>
          <w:ilvl w:val="0"/>
          <w:numId w:val="24"/>
        </w:numPr>
        <w:spacing w:line="520" w:lineRule="exact"/>
        <w:ind w:left="993" w:hanging="622"/>
        <w:rPr>
          <w:rFonts w:ascii="標楷體" w:eastAsia="標楷體" w:hAnsi="標楷體" w:cs="Tahoma"/>
          <w:kern w:val="0"/>
          <w:sz w:val="28"/>
          <w:szCs w:val="28"/>
          <w:lang w:val="zh-TW"/>
        </w:rPr>
      </w:pPr>
      <w:r w:rsidRPr="00595E59">
        <w:rPr>
          <w:rFonts w:ascii="標楷體" w:eastAsia="標楷體" w:hAnsi="標楷體" w:cs="Tahoma"/>
          <w:kern w:val="0"/>
          <w:sz w:val="28"/>
          <w:szCs w:val="28"/>
          <w:lang w:val="zh-TW"/>
        </w:rPr>
        <w:t>申請單位應填具申請表</w:t>
      </w:r>
      <w:r w:rsidR="00A6605E" w:rsidRPr="00595E59">
        <w:rPr>
          <w:rFonts w:ascii="標楷體" w:eastAsia="標楷體" w:hAnsi="標楷體" w:cs="Tahoma" w:hint="eastAsia"/>
          <w:kern w:val="0"/>
          <w:sz w:val="28"/>
          <w:szCs w:val="28"/>
          <w:lang w:val="zh-TW"/>
        </w:rPr>
        <w:t>(附件</w:t>
      </w:r>
      <w:r w:rsidR="00FF60A7" w:rsidRPr="00595E59">
        <w:rPr>
          <w:rFonts w:ascii="標楷體" w:eastAsia="標楷體" w:hAnsi="標楷體" w:cs="Tahoma" w:hint="eastAsia"/>
          <w:kern w:val="0"/>
          <w:sz w:val="28"/>
          <w:szCs w:val="28"/>
          <w:lang w:val="zh-TW"/>
        </w:rPr>
        <w:t>2-</w:t>
      </w:r>
      <w:r w:rsidR="00A6605E" w:rsidRPr="00595E59">
        <w:rPr>
          <w:rFonts w:ascii="標楷體" w:eastAsia="標楷體" w:hAnsi="標楷體" w:cs="Tahoma" w:hint="eastAsia"/>
          <w:kern w:val="0"/>
          <w:sz w:val="28"/>
          <w:szCs w:val="28"/>
          <w:lang w:val="zh-TW"/>
        </w:rPr>
        <w:t>1)</w:t>
      </w:r>
      <w:r w:rsidRPr="00595E59">
        <w:rPr>
          <w:rFonts w:ascii="標楷體" w:eastAsia="標楷體" w:hAnsi="標楷體" w:cs="Tahoma"/>
          <w:kern w:val="0"/>
          <w:sz w:val="28"/>
          <w:szCs w:val="28"/>
          <w:lang w:val="zh-TW"/>
        </w:rPr>
        <w:t>、計畫書</w:t>
      </w:r>
      <w:r w:rsidR="00A6605E" w:rsidRPr="00595E59">
        <w:rPr>
          <w:rFonts w:ascii="標楷體" w:eastAsia="標楷體" w:hAnsi="標楷體" w:cs="Tahoma" w:hint="eastAsia"/>
          <w:kern w:val="0"/>
          <w:sz w:val="28"/>
          <w:szCs w:val="28"/>
          <w:lang w:val="zh-TW"/>
        </w:rPr>
        <w:t>(附件2</w:t>
      </w:r>
      <w:r w:rsidR="00FF60A7" w:rsidRPr="00595E59">
        <w:rPr>
          <w:rFonts w:ascii="標楷體" w:eastAsia="標楷體" w:hAnsi="標楷體" w:cs="Tahoma" w:hint="eastAsia"/>
          <w:kern w:val="0"/>
          <w:sz w:val="28"/>
          <w:szCs w:val="28"/>
          <w:lang w:val="zh-TW"/>
        </w:rPr>
        <w:t>-2</w:t>
      </w:r>
      <w:r w:rsidR="00A6605E" w:rsidRPr="00595E59">
        <w:rPr>
          <w:rFonts w:ascii="標楷體" w:eastAsia="標楷體" w:hAnsi="標楷體" w:cs="Tahoma" w:hint="eastAsia"/>
          <w:kern w:val="0"/>
          <w:sz w:val="28"/>
          <w:szCs w:val="28"/>
          <w:lang w:val="zh-TW"/>
        </w:rPr>
        <w:t>)</w:t>
      </w:r>
      <w:r w:rsidRPr="00595E59">
        <w:rPr>
          <w:rFonts w:ascii="標楷體" w:eastAsia="標楷體" w:hAnsi="標楷體" w:cs="Tahoma"/>
          <w:kern w:val="0"/>
          <w:sz w:val="28"/>
          <w:szCs w:val="28"/>
          <w:lang w:val="zh-TW"/>
        </w:rPr>
        <w:t>、補助款聲明書</w:t>
      </w:r>
      <w:r w:rsidR="00A6605E" w:rsidRPr="00595E59">
        <w:rPr>
          <w:rFonts w:ascii="標楷體" w:eastAsia="標楷體" w:hAnsi="標楷體" w:cs="Tahoma" w:hint="eastAsia"/>
          <w:kern w:val="0"/>
          <w:sz w:val="28"/>
          <w:szCs w:val="28"/>
          <w:lang w:val="zh-TW"/>
        </w:rPr>
        <w:t>(附件</w:t>
      </w:r>
      <w:r w:rsidR="00FF60A7" w:rsidRPr="00595E59">
        <w:rPr>
          <w:rFonts w:ascii="標楷體" w:eastAsia="標楷體" w:hAnsi="標楷體" w:cs="Tahoma" w:hint="eastAsia"/>
          <w:kern w:val="0"/>
          <w:sz w:val="28"/>
          <w:szCs w:val="28"/>
          <w:lang w:val="zh-TW"/>
        </w:rPr>
        <w:t>2-</w:t>
      </w:r>
      <w:r w:rsidR="00A6605E" w:rsidRPr="00595E59">
        <w:rPr>
          <w:rFonts w:ascii="標楷體" w:eastAsia="標楷體" w:hAnsi="標楷體" w:cs="Tahoma" w:hint="eastAsia"/>
          <w:kern w:val="0"/>
          <w:sz w:val="28"/>
          <w:szCs w:val="28"/>
          <w:lang w:val="zh-TW"/>
        </w:rPr>
        <w:t>3)</w:t>
      </w:r>
      <w:r w:rsidRPr="00595E59">
        <w:rPr>
          <w:rFonts w:ascii="標楷體" w:eastAsia="標楷體" w:hAnsi="標楷體" w:cs="Tahoma"/>
          <w:kern w:val="0"/>
          <w:sz w:val="28"/>
          <w:szCs w:val="28"/>
          <w:lang w:val="zh-TW"/>
        </w:rPr>
        <w:t>、立案證書、負責人當選證書、組織章程、公職人員及關係人身分關係揭露表</w:t>
      </w:r>
      <w:r w:rsidR="005F614E" w:rsidRPr="00595E59">
        <w:rPr>
          <w:rFonts w:ascii="標楷體" w:eastAsia="標楷體" w:hAnsi="標楷體" w:cs="Tahoma" w:hint="eastAsia"/>
          <w:kern w:val="0"/>
          <w:sz w:val="28"/>
          <w:szCs w:val="28"/>
          <w:lang w:val="zh-TW"/>
        </w:rPr>
        <w:t>(附件</w:t>
      </w:r>
      <w:r w:rsidR="00595E59" w:rsidRPr="00595E59">
        <w:rPr>
          <w:rFonts w:ascii="標楷體" w:eastAsia="標楷體" w:hAnsi="標楷體" w:cs="Tahoma" w:hint="eastAsia"/>
          <w:kern w:val="0"/>
          <w:sz w:val="28"/>
          <w:szCs w:val="28"/>
          <w:lang w:val="zh-TW"/>
        </w:rPr>
        <w:t>2-</w:t>
      </w:r>
      <w:r w:rsidR="005F614E" w:rsidRPr="00595E59">
        <w:rPr>
          <w:rFonts w:ascii="標楷體" w:eastAsia="標楷體" w:hAnsi="標楷體" w:cs="Tahoma" w:hint="eastAsia"/>
          <w:kern w:val="0"/>
          <w:sz w:val="28"/>
          <w:szCs w:val="28"/>
          <w:lang w:val="zh-TW"/>
        </w:rPr>
        <w:t>4)</w:t>
      </w:r>
      <w:r w:rsidR="005F614E" w:rsidRPr="00595E59">
        <w:rPr>
          <w:rFonts w:ascii="標楷體" w:eastAsia="標楷體" w:hAnsi="標楷體" w:cs="Tahoma"/>
          <w:kern w:val="0"/>
          <w:sz w:val="28"/>
          <w:szCs w:val="28"/>
          <w:lang w:val="zh-TW"/>
        </w:rPr>
        <w:t>及相關佐證文件，</w:t>
      </w:r>
      <w:r w:rsidR="005F614E" w:rsidRPr="00595E59">
        <w:rPr>
          <w:rFonts w:ascii="標楷體" w:eastAsia="標楷體" w:hAnsi="標楷體" w:cs="Tahoma" w:hint="eastAsia"/>
          <w:kern w:val="0"/>
          <w:sz w:val="28"/>
          <w:szCs w:val="28"/>
          <w:lang w:val="zh-TW"/>
        </w:rPr>
        <w:t>於徵件期限</w:t>
      </w:r>
      <w:proofErr w:type="gramStart"/>
      <w:r w:rsidR="005F614E" w:rsidRPr="00595E59">
        <w:rPr>
          <w:rFonts w:ascii="標楷體" w:eastAsia="標楷體" w:hAnsi="標楷體" w:cs="Tahoma" w:hint="eastAsia"/>
          <w:kern w:val="0"/>
          <w:sz w:val="28"/>
          <w:szCs w:val="28"/>
          <w:lang w:val="zh-TW"/>
        </w:rPr>
        <w:t>內函</w:t>
      </w:r>
      <w:proofErr w:type="gramEnd"/>
      <w:r w:rsidR="005F614E" w:rsidRPr="00595E59">
        <w:rPr>
          <w:rFonts w:ascii="標楷體" w:eastAsia="標楷體" w:hAnsi="標楷體" w:cs="Tahoma" w:hint="eastAsia"/>
          <w:kern w:val="0"/>
          <w:sz w:val="28"/>
          <w:szCs w:val="28"/>
          <w:lang w:val="zh-TW"/>
        </w:rPr>
        <w:t>送</w:t>
      </w:r>
      <w:r w:rsidR="005F614E" w:rsidRPr="00595E59">
        <w:rPr>
          <w:rFonts w:ascii="標楷體" w:eastAsia="標楷體" w:hAnsi="標楷體" w:cs="Tahoma"/>
          <w:kern w:val="0"/>
          <w:sz w:val="28"/>
          <w:szCs w:val="28"/>
          <w:lang w:val="zh-TW"/>
        </w:rPr>
        <w:t>本</w:t>
      </w:r>
      <w:proofErr w:type="gramStart"/>
      <w:r w:rsidR="005F614E" w:rsidRPr="00595E59">
        <w:rPr>
          <w:rFonts w:ascii="標楷體" w:eastAsia="標楷體" w:hAnsi="標楷體" w:cs="Tahoma"/>
          <w:kern w:val="0"/>
          <w:sz w:val="28"/>
          <w:szCs w:val="28"/>
          <w:lang w:val="zh-TW"/>
        </w:rPr>
        <w:t>中心</w:t>
      </w:r>
      <w:r w:rsidR="005F614E" w:rsidRPr="00595E59">
        <w:rPr>
          <w:rFonts w:ascii="標楷體" w:eastAsia="標楷體" w:hAnsi="標楷體" w:cs="Tahoma" w:hint="eastAsia"/>
          <w:kern w:val="0"/>
          <w:sz w:val="28"/>
          <w:szCs w:val="28"/>
          <w:lang w:val="zh-TW"/>
        </w:rPr>
        <w:t>錄案</w:t>
      </w:r>
      <w:r w:rsidR="005F614E" w:rsidRPr="00595E59">
        <w:rPr>
          <w:rFonts w:ascii="標楷體" w:eastAsia="標楷體" w:hAnsi="標楷體" w:cs="Tahoma"/>
          <w:kern w:val="0"/>
          <w:sz w:val="28"/>
          <w:szCs w:val="28"/>
          <w:lang w:val="zh-TW"/>
        </w:rPr>
        <w:t>審核</w:t>
      </w:r>
      <w:proofErr w:type="gramEnd"/>
      <w:r w:rsidRPr="00595E59">
        <w:rPr>
          <w:rFonts w:ascii="標楷體" w:eastAsia="標楷體" w:hAnsi="標楷體" w:cs="Tahoma"/>
          <w:kern w:val="0"/>
          <w:sz w:val="28"/>
          <w:szCs w:val="28"/>
          <w:lang w:val="zh-TW"/>
        </w:rPr>
        <w:t>。</w:t>
      </w:r>
    </w:p>
    <w:p w14:paraId="748F94CC" w14:textId="64164E9C" w:rsidR="006D0876" w:rsidRPr="00595E59" w:rsidRDefault="008B6BAD" w:rsidP="005F614E">
      <w:pPr>
        <w:pStyle w:val="a8"/>
        <w:numPr>
          <w:ilvl w:val="0"/>
          <w:numId w:val="24"/>
        </w:numPr>
        <w:spacing w:line="520" w:lineRule="exact"/>
        <w:ind w:left="993" w:hanging="622"/>
        <w:rPr>
          <w:rFonts w:ascii="標楷體" w:eastAsia="標楷體" w:hAnsi="標楷體" w:cs="Tahoma"/>
          <w:kern w:val="0"/>
          <w:sz w:val="28"/>
          <w:szCs w:val="28"/>
          <w:lang w:val="zh-TW"/>
        </w:rPr>
      </w:pPr>
      <w:r w:rsidRPr="00595E59">
        <w:rPr>
          <w:rFonts w:ascii="標楷體" w:eastAsia="標楷體" w:hAnsi="標楷體" w:cs="Tahoma"/>
          <w:kern w:val="0"/>
          <w:sz w:val="28"/>
          <w:szCs w:val="28"/>
          <w:lang w:val="zh-TW"/>
        </w:rPr>
        <w:t>審核方式：</w:t>
      </w:r>
    </w:p>
    <w:p w14:paraId="028A2C4C" w14:textId="77777777" w:rsidR="005F614E" w:rsidRPr="00595E59" w:rsidRDefault="008B6BAD" w:rsidP="005F614E">
      <w:pPr>
        <w:pStyle w:val="a8"/>
        <w:numPr>
          <w:ilvl w:val="0"/>
          <w:numId w:val="31"/>
        </w:numPr>
        <w:spacing w:line="520" w:lineRule="exact"/>
        <w:ind w:left="1701"/>
        <w:rPr>
          <w:rFonts w:ascii="標楷體" w:eastAsia="標楷體" w:hAnsi="標楷體" w:cs="Tahoma"/>
          <w:kern w:val="0"/>
          <w:sz w:val="28"/>
          <w:szCs w:val="28"/>
          <w:lang w:val="zh-TW"/>
        </w:rPr>
      </w:pPr>
      <w:r w:rsidRPr="00595E59">
        <w:rPr>
          <w:rFonts w:ascii="標楷體" w:eastAsia="標楷體" w:hAnsi="標楷體" w:cs="Tahoma"/>
          <w:kern w:val="0"/>
          <w:sz w:val="28"/>
          <w:szCs w:val="28"/>
          <w:lang w:val="zh-TW"/>
        </w:rPr>
        <w:t>審核時間：擬於</w:t>
      </w:r>
      <w:r w:rsidR="00F40E04" w:rsidRPr="00595E59">
        <w:rPr>
          <w:rFonts w:ascii="標楷體" w:eastAsia="標楷體" w:hAnsi="標楷體" w:cs="Tahoma"/>
          <w:kern w:val="0"/>
          <w:sz w:val="28"/>
          <w:szCs w:val="28"/>
          <w:lang w:val="zh-TW"/>
        </w:rPr>
        <w:t>11</w:t>
      </w:r>
      <w:r w:rsidR="00A50536" w:rsidRPr="00595E59">
        <w:rPr>
          <w:rFonts w:ascii="標楷體" w:eastAsia="標楷體" w:hAnsi="標楷體" w:cs="Tahoma" w:hint="eastAsia"/>
          <w:kern w:val="0"/>
          <w:sz w:val="28"/>
          <w:szCs w:val="28"/>
          <w:lang w:val="zh-TW"/>
        </w:rPr>
        <w:t>3</w:t>
      </w:r>
      <w:r w:rsidRPr="00595E59">
        <w:rPr>
          <w:rFonts w:ascii="標楷體" w:eastAsia="標楷體" w:hAnsi="標楷體" w:cs="Tahoma"/>
          <w:kern w:val="0"/>
          <w:sz w:val="28"/>
          <w:szCs w:val="28"/>
          <w:lang w:val="zh-TW"/>
        </w:rPr>
        <w:t>年</w:t>
      </w:r>
      <w:r w:rsidR="0053007B" w:rsidRPr="00595E59">
        <w:rPr>
          <w:rFonts w:ascii="標楷體" w:eastAsia="標楷體" w:hAnsi="標楷體" w:cs="Tahoma" w:hint="eastAsia"/>
          <w:kern w:val="0"/>
          <w:sz w:val="28"/>
          <w:szCs w:val="28"/>
          <w:lang w:val="zh-TW"/>
        </w:rPr>
        <w:t>3</w:t>
      </w:r>
      <w:r w:rsidRPr="00595E59">
        <w:rPr>
          <w:rFonts w:ascii="標楷體" w:eastAsia="標楷體" w:hAnsi="標楷體" w:cs="Tahoma"/>
          <w:kern w:val="0"/>
          <w:sz w:val="28"/>
          <w:szCs w:val="28"/>
          <w:lang w:val="zh-TW"/>
        </w:rPr>
        <w:t>月辦理。</w:t>
      </w:r>
    </w:p>
    <w:p w14:paraId="56550826" w14:textId="77777777" w:rsidR="005F614E" w:rsidRPr="00595E59" w:rsidRDefault="008B6BAD" w:rsidP="005F614E">
      <w:pPr>
        <w:pStyle w:val="a8"/>
        <w:numPr>
          <w:ilvl w:val="0"/>
          <w:numId w:val="31"/>
        </w:numPr>
        <w:spacing w:line="520" w:lineRule="exact"/>
        <w:ind w:left="1701"/>
        <w:rPr>
          <w:rFonts w:ascii="標楷體" w:eastAsia="標楷體" w:hAnsi="標楷體" w:cs="Tahoma"/>
          <w:kern w:val="0"/>
          <w:sz w:val="28"/>
          <w:szCs w:val="28"/>
          <w:lang w:val="zh-TW"/>
        </w:rPr>
      </w:pPr>
      <w:r w:rsidRPr="00595E59">
        <w:rPr>
          <w:rFonts w:ascii="標楷體" w:eastAsia="標楷體" w:hAnsi="標楷體" w:cs="Tahoma"/>
          <w:kern w:val="0"/>
          <w:sz w:val="28"/>
          <w:szCs w:val="28"/>
          <w:lang w:val="zh-TW"/>
        </w:rPr>
        <w:t>審核小組成員：由專家學者或性別暴力防治宣導相關實務工作者等共計4人及召集人1名組成審核小組，負責審核工作。</w:t>
      </w:r>
    </w:p>
    <w:p w14:paraId="6D123CFB" w14:textId="04E4BDE1" w:rsidR="006D0876" w:rsidRPr="00595E59" w:rsidRDefault="008B6BAD" w:rsidP="005F614E">
      <w:pPr>
        <w:pStyle w:val="a8"/>
        <w:numPr>
          <w:ilvl w:val="0"/>
          <w:numId w:val="31"/>
        </w:numPr>
        <w:spacing w:line="520" w:lineRule="exact"/>
        <w:ind w:left="1701"/>
        <w:rPr>
          <w:rFonts w:ascii="標楷體" w:eastAsia="標楷體" w:hAnsi="標楷體" w:cs="Tahoma"/>
          <w:kern w:val="0"/>
          <w:sz w:val="28"/>
          <w:szCs w:val="28"/>
          <w:lang w:val="zh-TW"/>
        </w:rPr>
      </w:pPr>
      <w:r w:rsidRPr="00595E59">
        <w:rPr>
          <w:rFonts w:ascii="標楷體" w:eastAsia="標楷體" w:hAnsi="標楷體" w:cs="Tahoma"/>
          <w:kern w:val="0"/>
          <w:sz w:val="28"/>
          <w:szCs w:val="28"/>
          <w:lang w:val="zh-TW"/>
        </w:rPr>
        <w:t>審核指標：依</w:t>
      </w:r>
      <w:r w:rsidRPr="00595E59">
        <w:rPr>
          <w:rFonts w:ascii="標楷體" w:eastAsia="標楷體" w:hAnsi="標楷體"/>
          <w:sz w:val="28"/>
          <w:szCs w:val="28"/>
        </w:rPr>
        <w:t>計畫社區團體會務運作及合法性、方案內容與主題契合度、理念推廣與創意、經費概算合理性等方向與項目進行評估，並請審核委員提出補助金額建議。</w:t>
      </w:r>
    </w:p>
    <w:p w14:paraId="6FBA535B" w14:textId="78B1642E" w:rsidR="006D0876" w:rsidRPr="00595E59" w:rsidRDefault="008B6BAD" w:rsidP="005F614E">
      <w:pPr>
        <w:pStyle w:val="a8"/>
        <w:numPr>
          <w:ilvl w:val="0"/>
          <w:numId w:val="24"/>
        </w:numPr>
        <w:spacing w:line="520" w:lineRule="exact"/>
        <w:ind w:left="993" w:hanging="622"/>
        <w:rPr>
          <w:rFonts w:ascii="標楷體" w:eastAsia="標楷體" w:hAnsi="標楷體" w:cs="Tahoma"/>
          <w:kern w:val="0"/>
          <w:sz w:val="28"/>
          <w:szCs w:val="28"/>
          <w:lang w:val="zh-TW"/>
        </w:rPr>
      </w:pPr>
      <w:r w:rsidRPr="00595E59">
        <w:rPr>
          <w:rFonts w:ascii="標楷體" w:eastAsia="標楷體" w:hAnsi="標楷體" w:cs="Tahoma"/>
          <w:kern w:val="0"/>
          <w:sz w:val="28"/>
          <w:szCs w:val="28"/>
          <w:lang w:val="zh-TW"/>
        </w:rPr>
        <w:t>公布結果：擬於評審會議結束後1</w:t>
      </w:r>
      <w:proofErr w:type="gramStart"/>
      <w:r w:rsidRPr="00595E59">
        <w:rPr>
          <w:rFonts w:ascii="標楷體" w:eastAsia="標楷體" w:hAnsi="標楷體" w:cs="Tahoma"/>
          <w:kern w:val="0"/>
          <w:sz w:val="28"/>
          <w:szCs w:val="28"/>
          <w:lang w:val="zh-TW"/>
        </w:rPr>
        <w:t>週</w:t>
      </w:r>
      <w:proofErr w:type="gramEnd"/>
      <w:r w:rsidRPr="00595E59">
        <w:rPr>
          <w:rFonts w:ascii="標楷體" w:eastAsia="標楷體" w:hAnsi="標楷體" w:cs="Tahoma"/>
          <w:kern w:val="0"/>
          <w:sz w:val="28"/>
          <w:szCs w:val="28"/>
          <w:lang w:val="zh-TW"/>
        </w:rPr>
        <w:t>，函知申請單位審核結果</w:t>
      </w:r>
      <w:r w:rsidR="00207B12" w:rsidRPr="00595E59">
        <w:rPr>
          <w:rFonts w:ascii="標楷體" w:eastAsia="標楷體" w:hAnsi="標楷體" w:cs="Tahoma" w:hint="eastAsia"/>
          <w:kern w:val="0"/>
          <w:sz w:val="28"/>
          <w:szCs w:val="28"/>
          <w:lang w:val="zh-TW"/>
        </w:rPr>
        <w:t>，並</w:t>
      </w:r>
      <w:r w:rsidR="00806BAA" w:rsidRPr="00595E59">
        <w:rPr>
          <w:rFonts w:ascii="標楷體" w:eastAsia="標楷體" w:hAnsi="標楷體" w:cs="Tahoma" w:hint="eastAsia"/>
          <w:kern w:val="0"/>
          <w:sz w:val="28"/>
          <w:szCs w:val="28"/>
          <w:lang w:val="zh-TW"/>
        </w:rPr>
        <w:t>召開計畫執行說明共識會議，</w:t>
      </w:r>
      <w:r w:rsidR="00207B12" w:rsidRPr="00595E59">
        <w:rPr>
          <w:rFonts w:ascii="標楷體" w:eastAsia="標楷體" w:hAnsi="標楷體" w:cs="Tahoma" w:hint="eastAsia"/>
          <w:kern w:val="0"/>
          <w:sz w:val="28"/>
          <w:szCs w:val="28"/>
          <w:lang w:val="zh-TW"/>
        </w:rPr>
        <w:t>請</w:t>
      </w:r>
      <w:r w:rsidR="00806BAA" w:rsidRPr="00595E59">
        <w:rPr>
          <w:rFonts w:ascii="標楷體" w:eastAsia="標楷體" w:hAnsi="標楷體" w:cs="Tahoma" w:hint="eastAsia"/>
          <w:kern w:val="0"/>
          <w:sz w:val="28"/>
          <w:szCs w:val="28"/>
          <w:lang w:val="zh-TW"/>
        </w:rPr>
        <w:t>各核定單位</w:t>
      </w:r>
      <w:r w:rsidR="00207B12" w:rsidRPr="00595E59">
        <w:rPr>
          <w:rFonts w:ascii="標楷體" w:eastAsia="標楷體" w:hAnsi="標楷體" w:cs="Tahoma" w:hint="eastAsia"/>
          <w:kern w:val="0"/>
          <w:sz w:val="28"/>
          <w:szCs w:val="28"/>
          <w:lang w:val="zh-TW"/>
        </w:rPr>
        <w:t>依評審委員建議修改計畫</w:t>
      </w:r>
      <w:r w:rsidRPr="00595E59">
        <w:rPr>
          <w:rFonts w:ascii="標楷體" w:eastAsia="標楷體" w:hAnsi="標楷體" w:cs="Tahoma"/>
          <w:kern w:val="0"/>
          <w:sz w:val="28"/>
          <w:szCs w:val="28"/>
          <w:lang w:val="zh-TW"/>
        </w:rPr>
        <w:t>。</w:t>
      </w:r>
    </w:p>
    <w:p w14:paraId="0F22DE02" w14:textId="5E36C335" w:rsidR="006D0876" w:rsidRPr="00595E59" w:rsidRDefault="005F614E" w:rsidP="005F614E">
      <w:pPr>
        <w:pStyle w:val="a7"/>
        <w:numPr>
          <w:ilvl w:val="0"/>
          <w:numId w:val="1"/>
        </w:numPr>
        <w:spacing w:line="520" w:lineRule="exact"/>
        <w:ind w:left="567" w:hanging="567"/>
        <w:rPr>
          <w:rFonts w:ascii="標楷體" w:eastAsia="標楷體" w:hAnsi="標楷體"/>
          <w:b/>
          <w:sz w:val="28"/>
          <w:szCs w:val="28"/>
        </w:rPr>
      </w:pPr>
      <w:r w:rsidRPr="00595E59">
        <w:rPr>
          <w:rFonts w:ascii="標楷體" w:eastAsia="標楷體" w:hAnsi="標楷體" w:hint="eastAsia"/>
          <w:b/>
          <w:sz w:val="28"/>
          <w:szCs w:val="28"/>
        </w:rPr>
        <w:t>其他</w:t>
      </w:r>
      <w:r w:rsidR="008B6BAD" w:rsidRPr="00595E59">
        <w:rPr>
          <w:rFonts w:ascii="標楷體" w:eastAsia="標楷體" w:hAnsi="標楷體"/>
          <w:b/>
          <w:sz w:val="28"/>
          <w:szCs w:val="28"/>
        </w:rPr>
        <w:t>：</w:t>
      </w:r>
    </w:p>
    <w:p w14:paraId="7E5BA0AC" w14:textId="6B422EC6" w:rsidR="006D0876" w:rsidRDefault="005F614E" w:rsidP="005F614E">
      <w:pPr>
        <w:spacing w:line="520" w:lineRule="exact"/>
        <w:ind w:leftChars="236" w:left="566"/>
        <w:rPr>
          <w:rFonts w:ascii="標楷體" w:eastAsia="標楷體" w:hAnsi="標楷體"/>
          <w:sz w:val="28"/>
          <w:szCs w:val="28"/>
        </w:rPr>
      </w:pPr>
      <w:r w:rsidRPr="00595E59">
        <w:rPr>
          <w:rFonts w:ascii="標楷體" w:eastAsia="標楷體" w:hAnsi="標楷體" w:hint="eastAsia"/>
          <w:sz w:val="28"/>
          <w:szCs w:val="28"/>
        </w:rPr>
        <w:t>本計畫及相關附件電子檔請</w:t>
      </w:r>
      <w:proofErr w:type="gramStart"/>
      <w:r w:rsidRPr="00595E59">
        <w:rPr>
          <w:rFonts w:ascii="標楷體" w:eastAsia="標楷體" w:hAnsi="標楷體" w:hint="eastAsia"/>
          <w:sz w:val="28"/>
          <w:szCs w:val="28"/>
        </w:rPr>
        <w:t>逕</w:t>
      </w:r>
      <w:proofErr w:type="gramEnd"/>
      <w:r w:rsidRPr="00595E59">
        <w:rPr>
          <w:rFonts w:ascii="標楷體" w:eastAsia="標楷體" w:hAnsi="標楷體" w:hint="eastAsia"/>
          <w:sz w:val="28"/>
          <w:szCs w:val="28"/>
        </w:rPr>
        <w:t>至新北市政府家庭暴力暨性侵害防治中心/</w:t>
      </w:r>
      <w:r w:rsidRPr="005F614E">
        <w:rPr>
          <w:rFonts w:ascii="標楷體" w:eastAsia="標楷體" w:hAnsi="標楷體" w:hint="eastAsia"/>
          <w:sz w:val="28"/>
          <w:szCs w:val="28"/>
        </w:rPr>
        <w:t>資訊公告/活動訊息</w:t>
      </w:r>
      <w:r>
        <w:rPr>
          <w:rFonts w:ascii="標楷體" w:eastAsia="標楷體" w:hAnsi="標楷體" w:hint="eastAsia"/>
          <w:sz w:val="28"/>
          <w:szCs w:val="28"/>
        </w:rPr>
        <w:t>/</w:t>
      </w:r>
      <w:proofErr w:type="gramStart"/>
      <w:r>
        <w:rPr>
          <w:rFonts w:ascii="標楷體" w:eastAsia="標楷體" w:hAnsi="標楷體" w:hint="eastAsia"/>
          <w:sz w:val="28"/>
          <w:szCs w:val="28"/>
        </w:rPr>
        <w:t>113</w:t>
      </w:r>
      <w:proofErr w:type="gramEnd"/>
      <w:r w:rsidRPr="005F614E">
        <w:rPr>
          <w:rFonts w:ascii="標楷體" w:eastAsia="標楷體" w:hAnsi="標楷體" w:hint="eastAsia"/>
          <w:sz w:val="28"/>
          <w:szCs w:val="28"/>
        </w:rPr>
        <w:t>年度建構性別暴力領航社區服務方案計畫下載；倘有疑問，請</w:t>
      </w:r>
      <w:proofErr w:type="gramStart"/>
      <w:r w:rsidRPr="005F614E">
        <w:rPr>
          <w:rFonts w:ascii="標楷體" w:eastAsia="標楷體" w:hAnsi="標楷體" w:hint="eastAsia"/>
          <w:sz w:val="28"/>
          <w:szCs w:val="28"/>
        </w:rPr>
        <w:t>逕洽本府家防</w:t>
      </w:r>
      <w:proofErr w:type="gramEnd"/>
      <w:r w:rsidRPr="005F614E">
        <w:rPr>
          <w:rFonts w:ascii="標楷體" w:eastAsia="標楷體" w:hAnsi="標楷體" w:hint="eastAsia"/>
          <w:sz w:val="28"/>
          <w:szCs w:val="28"/>
        </w:rPr>
        <w:t>中心業務承辦人楊社工(連絡電話：02-89653359分機2470)；電子郵件：</w:t>
      </w:r>
      <w:hyperlink r:id="rId8" w:history="1">
        <w:r w:rsidRPr="000209AF">
          <w:rPr>
            <w:rStyle w:val="af4"/>
            <w:rFonts w:ascii="標楷體" w:eastAsia="標楷體" w:hAnsi="標楷體" w:hint="eastAsia"/>
            <w:sz w:val="28"/>
            <w:szCs w:val="28"/>
          </w:rPr>
          <w:t>ab0737@ntpc.gov.tw</w:t>
        </w:r>
      </w:hyperlink>
      <w:r w:rsidRPr="005F614E">
        <w:rPr>
          <w:rFonts w:ascii="標楷體" w:eastAsia="標楷體" w:hAnsi="標楷體" w:hint="eastAsia"/>
          <w:sz w:val="28"/>
          <w:szCs w:val="28"/>
        </w:rPr>
        <w:t>。</w:t>
      </w:r>
    </w:p>
    <w:p w14:paraId="1C8E7AEF" w14:textId="1DC81284" w:rsidR="005F614E" w:rsidRDefault="005F614E" w:rsidP="005F614E">
      <w:pPr>
        <w:spacing w:line="520" w:lineRule="exact"/>
        <w:ind w:leftChars="236" w:left="566"/>
        <w:rPr>
          <w:rFonts w:ascii="標楷體" w:eastAsia="標楷體" w:hAnsi="標楷體"/>
          <w:sz w:val="28"/>
          <w:szCs w:val="28"/>
        </w:rPr>
      </w:pPr>
    </w:p>
    <w:p w14:paraId="1F7B219B" w14:textId="0F779E38" w:rsidR="005F614E" w:rsidRDefault="005F614E" w:rsidP="005F614E">
      <w:pPr>
        <w:spacing w:line="520" w:lineRule="exact"/>
        <w:ind w:leftChars="236" w:left="566"/>
        <w:rPr>
          <w:rFonts w:ascii="標楷體" w:eastAsia="標楷體" w:hAnsi="標楷體"/>
          <w:sz w:val="28"/>
          <w:szCs w:val="28"/>
        </w:rPr>
      </w:pPr>
    </w:p>
    <w:p w14:paraId="7AFD8921" w14:textId="32EC5CF4" w:rsidR="005F614E" w:rsidRDefault="005F614E" w:rsidP="005F614E">
      <w:pPr>
        <w:spacing w:line="520" w:lineRule="exact"/>
        <w:ind w:leftChars="236" w:left="566"/>
        <w:rPr>
          <w:rFonts w:ascii="標楷體" w:eastAsia="標楷體" w:hAnsi="標楷體"/>
          <w:sz w:val="28"/>
          <w:szCs w:val="28"/>
        </w:rPr>
      </w:pPr>
    </w:p>
    <w:p w14:paraId="30B6B882" w14:textId="70EC58B9" w:rsidR="005F614E" w:rsidRDefault="005F614E" w:rsidP="005F614E">
      <w:pPr>
        <w:spacing w:line="520" w:lineRule="exact"/>
        <w:ind w:leftChars="236" w:left="566"/>
        <w:rPr>
          <w:rFonts w:ascii="標楷體" w:eastAsia="標楷體" w:hAnsi="標楷體"/>
          <w:sz w:val="28"/>
          <w:szCs w:val="28"/>
        </w:rPr>
      </w:pPr>
    </w:p>
    <w:p w14:paraId="36149EC1" w14:textId="5DCFC42B" w:rsidR="005F614E" w:rsidRDefault="005F614E" w:rsidP="005F614E">
      <w:pPr>
        <w:spacing w:line="520" w:lineRule="exact"/>
        <w:ind w:leftChars="236" w:left="566"/>
        <w:rPr>
          <w:rFonts w:ascii="標楷體" w:eastAsia="標楷體" w:hAnsi="標楷體"/>
          <w:sz w:val="28"/>
          <w:szCs w:val="28"/>
        </w:rPr>
      </w:pPr>
    </w:p>
    <w:p w14:paraId="5D2BBB6B" w14:textId="764B1EB4" w:rsidR="006B2538" w:rsidRDefault="006B2538" w:rsidP="005F614E">
      <w:pPr>
        <w:spacing w:line="520" w:lineRule="exact"/>
        <w:rPr>
          <w:rFonts w:ascii="標楷體" w:eastAsia="標楷體" w:hAnsi="標楷體"/>
          <w:sz w:val="28"/>
          <w:szCs w:val="28"/>
        </w:rPr>
      </w:pPr>
    </w:p>
    <w:p w14:paraId="56323320" w14:textId="77777777" w:rsidR="001B7FBC" w:rsidRPr="001B7FBC" w:rsidRDefault="001B7FBC" w:rsidP="001B7FBC">
      <w:pPr>
        <w:widowControl w:val="0"/>
        <w:rPr>
          <w:rFonts w:ascii="標楷體" w:eastAsia="標楷體" w:hAnsi="標楷體" w:cstheme="minorBidi"/>
          <w:sz w:val="32"/>
        </w:rPr>
      </w:pPr>
      <w:r w:rsidRPr="001B7FBC">
        <w:rPr>
          <w:rFonts w:ascii="標楷體" w:eastAsia="標楷體" w:hAnsi="標楷體" w:cstheme="minorBidi" w:hint="eastAsia"/>
          <w:sz w:val="32"/>
        </w:rPr>
        <w:lastRenderedPageBreak/>
        <w:t>補助項目說明：</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653"/>
        <w:gridCol w:w="5144"/>
      </w:tblGrid>
      <w:tr w:rsidR="001B7FBC" w:rsidRPr="001B7FBC" w14:paraId="24EB4297" w14:textId="77777777" w:rsidTr="009901F6">
        <w:trPr>
          <w:tblHeader/>
        </w:trPr>
        <w:tc>
          <w:tcPr>
            <w:tcW w:w="1696" w:type="dxa"/>
            <w:shd w:val="clear" w:color="auto" w:fill="D0CECE"/>
          </w:tcPr>
          <w:p w14:paraId="5EE03E72" w14:textId="77777777" w:rsidR="001B7FBC" w:rsidRPr="001B7FBC" w:rsidRDefault="001B7FBC" w:rsidP="001B7FBC">
            <w:pPr>
              <w:widowControl w:val="0"/>
              <w:spacing w:line="440" w:lineRule="exact"/>
              <w:jc w:val="center"/>
              <w:rPr>
                <w:rFonts w:eastAsia="標楷體"/>
                <w:b/>
                <w:sz w:val="28"/>
                <w:szCs w:val="28"/>
              </w:rPr>
            </w:pPr>
            <w:r w:rsidRPr="001B7FBC">
              <w:rPr>
                <w:rFonts w:eastAsia="標楷體"/>
                <w:b/>
                <w:sz w:val="28"/>
                <w:szCs w:val="28"/>
              </w:rPr>
              <w:t>項目名稱</w:t>
            </w:r>
          </w:p>
        </w:tc>
        <w:tc>
          <w:tcPr>
            <w:tcW w:w="2653" w:type="dxa"/>
            <w:shd w:val="clear" w:color="auto" w:fill="D0CECE"/>
          </w:tcPr>
          <w:p w14:paraId="5BC883DD" w14:textId="77777777" w:rsidR="001B7FBC" w:rsidRPr="001B7FBC" w:rsidRDefault="001B7FBC" w:rsidP="001B7FBC">
            <w:pPr>
              <w:widowControl w:val="0"/>
              <w:spacing w:line="440" w:lineRule="exact"/>
              <w:jc w:val="center"/>
              <w:rPr>
                <w:rFonts w:eastAsia="標楷體"/>
                <w:b/>
                <w:sz w:val="28"/>
                <w:szCs w:val="28"/>
              </w:rPr>
            </w:pPr>
            <w:r w:rsidRPr="001B7FBC">
              <w:rPr>
                <w:rFonts w:eastAsia="標楷體"/>
                <w:b/>
                <w:sz w:val="28"/>
                <w:szCs w:val="28"/>
              </w:rPr>
              <w:t>用途</w:t>
            </w:r>
          </w:p>
        </w:tc>
        <w:tc>
          <w:tcPr>
            <w:tcW w:w="5144" w:type="dxa"/>
            <w:shd w:val="clear" w:color="auto" w:fill="D0CECE"/>
          </w:tcPr>
          <w:p w14:paraId="36779711" w14:textId="77777777" w:rsidR="001B7FBC" w:rsidRPr="001B7FBC" w:rsidRDefault="001B7FBC" w:rsidP="001B7FBC">
            <w:pPr>
              <w:widowControl w:val="0"/>
              <w:spacing w:line="440" w:lineRule="exact"/>
              <w:jc w:val="center"/>
              <w:rPr>
                <w:rFonts w:eastAsia="標楷體"/>
                <w:b/>
                <w:sz w:val="28"/>
                <w:szCs w:val="28"/>
              </w:rPr>
            </w:pPr>
            <w:r w:rsidRPr="001B7FBC">
              <w:rPr>
                <w:rFonts w:eastAsia="標楷體"/>
                <w:b/>
                <w:sz w:val="28"/>
                <w:szCs w:val="28"/>
              </w:rPr>
              <w:t>支用細項</w:t>
            </w:r>
          </w:p>
        </w:tc>
      </w:tr>
      <w:tr w:rsidR="001B7FBC" w:rsidRPr="001B7FBC" w14:paraId="79446973" w14:textId="77777777" w:rsidTr="009901F6">
        <w:tc>
          <w:tcPr>
            <w:tcW w:w="1696" w:type="dxa"/>
            <w:shd w:val="clear" w:color="auto" w:fill="auto"/>
          </w:tcPr>
          <w:p w14:paraId="70666568" w14:textId="77777777" w:rsidR="001B7FBC" w:rsidRPr="001B7FBC" w:rsidRDefault="001B7FBC" w:rsidP="001B7FBC">
            <w:pPr>
              <w:widowControl w:val="0"/>
              <w:spacing w:line="440" w:lineRule="exact"/>
              <w:rPr>
                <w:rFonts w:eastAsia="標楷體"/>
                <w:sz w:val="28"/>
                <w:szCs w:val="28"/>
              </w:rPr>
            </w:pPr>
            <w:r w:rsidRPr="001B7FBC">
              <w:rPr>
                <w:rFonts w:eastAsia="標楷體"/>
                <w:sz w:val="28"/>
                <w:szCs w:val="28"/>
              </w:rPr>
              <w:t>訓練及活動費</w:t>
            </w:r>
          </w:p>
        </w:tc>
        <w:tc>
          <w:tcPr>
            <w:tcW w:w="2653" w:type="dxa"/>
            <w:shd w:val="clear" w:color="auto" w:fill="auto"/>
          </w:tcPr>
          <w:p w14:paraId="234D3CB8" w14:textId="77777777" w:rsidR="001B7FBC" w:rsidRPr="001B7FBC" w:rsidRDefault="001B7FBC" w:rsidP="001B7FBC">
            <w:pPr>
              <w:widowControl w:val="0"/>
              <w:spacing w:line="440" w:lineRule="exact"/>
              <w:jc w:val="both"/>
              <w:rPr>
                <w:rFonts w:eastAsia="標楷體"/>
                <w:sz w:val="28"/>
                <w:szCs w:val="28"/>
              </w:rPr>
            </w:pPr>
            <w:r w:rsidRPr="001B7FBC">
              <w:rPr>
                <w:rFonts w:eastAsia="標楷體"/>
                <w:sz w:val="28"/>
                <w:szCs w:val="28"/>
              </w:rPr>
              <w:t>辦理與計畫有關之</w:t>
            </w:r>
            <w:r w:rsidRPr="001B7FBC">
              <w:rPr>
                <w:rFonts w:eastAsia="標楷體" w:hint="eastAsia"/>
                <w:sz w:val="28"/>
                <w:szCs w:val="28"/>
              </w:rPr>
              <w:t>督導、</w:t>
            </w:r>
            <w:r w:rsidRPr="001B7FBC">
              <w:rPr>
                <w:rFonts w:eastAsia="標楷體"/>
                <w:sz w:val="28"/>
                <w:szCs w:val="28"/>
              </w:rPr>
              <w:t>培訓、講座、研習、座談會、研討會、訓練、觀摩、活動</w:t>
            </w:r>
            <w:r w:rsidRPr="001B7FBC">
              <w:rPr>
                <w:rFonts w:eastAsia="標楷體" w:hint="eastAsia"/>
                <w:sz w:val="28"/>
                <w:szCs w:val="28"/>
              </w:rPr>
              <w:t>等</w:t>
            </w:r>
            <w:r w:rsidRPr="001B7FBC">
              <w:rPr>
                <w:rFonts w:eastAsia="標楷體"/>
                <w:sz w:val="28"/>
                <w:szCs w:val="28"/>
              </w:rPr>
              <w:t>所需費用。</w:t>
            </w:r>
          </w:p>
        </w:tc>
        <w:tc>
          <w:tcPr>
            <w:tcW w:w="5144" w:type="dxa"/>
            <w:shd w:val="clear" w:color="auto" w:fill="auto"/>
          </w:tcPr>
          <w:p w14:paraId="651F3516" w14:textId="77777777" w:rsidR="001B7FBC" w:rsidRPr="001B7FBC" w:rsidRDefault="001B7FBC" w:rsidP="001B7FBC">
            <w:pPr>
              <w:widowControl w:val="0"/>
              <w:spacing w:line="440" w:lineRule="exact"/>
              <w:jc w:val="both"/>
              <w:rPr>
                <w:rFonts w:eastAsia="標楷體"/>
                <w:sz w:val="28"/>
                <w:szCs w:val="28"/>
              </w:rPr>
            </w:pPr>
            <w:r w:rsidRPr="001B7FBC">
              <w:rPr>
                <w:rFonts w:eastAsia="標楷體"/>
                <w:sz w:val="28"/>
                <w:szCs w:val="28"/>
              </w:rPr>
              <w:t>可支用於專家學者出席費、講座鐘點費、臨時酬勞費、差旅費、印刷費、場地及佈置費、膳費、</w:t>
            </w:r>
            <w:r w:rsidRPr="001B7FBC">
              <w:rPr>
                <w:rFonts w:eastAsia="標楷體" w:hint="eastAsia"/>
                <w:sz w:val="28"/>
                <w:szCs w:val="28"/>
              </w:rPr>
              <w:t>撰</w:t>
            </w:r>
            <w:r w:rsidRPr="001B7FBC">
              <w:rPr>
                <w:rFonts w:eastAsia="標楷體"/>
                <w:sz w:val="28"/>
                <w:szCs w:val="28"/>
              </w:rPr>
              <w:t>稿費、翻譯費、口譯費、</w:t>
            </w:r>
            <w:r w:rsidRPr="001B7FBC">
              <w:rPr>
                <w:rFonts w:eastAsia="標楷體" w:hint="eastAsia"/>
                <w:sz w:val="28"/>
                <w:szCs w:val="28"/>
              </w:rPr>
              <w:t>手語翻譯及</w:t>
            </w:r>
            <w:proofErr w:type="gramStart"/>
            <w:r w:rsidRPr="001B7FBC">
              <w:rPr>
                <w:rFonts w:eastAsia="標楷體" w:hint="eastAsia"/>
                <w:sz w:val="28"/>
                <w:szCs w:val="28"/>
              </w:rPr>
              <w:t>同步聽打服務費</w:t>
            </w:r>
            <w:proofErr w:type="gramEnd"/>
            <w:r w:rsidRPr="001B7FBC">
              <w:rPr>
                <w:rFonts w:eastAsia="標楷體"/>
                <w:sz w:val="28"/>
                <w:szCs w:val="28"/>
              </w:rPr>
              <w:t>、</w:t>
            </w:r>
            <w:r w:rsidRPr="001B7FBC">
              <w:rPr>
                <w:rFonts w:eastAsia="標楷體" w:hint="eastAsia"/>
                <w:sz w:val="28"/>
                <w:szCs w:val="28"/>
              </w:rPr>
              <w:t>意外</w:t>
            </w:r>
            <w:r w:rsidRPr="001B7FBC">
              <w:rPr>
                <w:rFonts w:eastAsia="標楷體"/>
                <w:sz w:val="28"/>
                <w:szCs w:val="28"/>
              </w:rPr>
              <w:t>保險費、器材租金</w:t>
            </w:r>
            <w:r w:rsidRPr="001B7FBC">
              <w:rPr>
                <w:rFonts w:eastAsia="標楷體" w:hint="eastAsia"/>
                <w:sz w:val="28"/>
                <w:szCs w:val="28"/>
              </w:rPr>
              <w:t>、車輛租金、活動材料費</w:t>
            </w:r>
            <w:r w:rsidRPr="001B7FBC">
              <w:rPr>
                <w:rFonts w:eastAsia="標楷體"/>
                <w:sz w:val="28"/>
                <w:szCs w:val="28"/>
              </w:rPr>
              <w:t>。</w:t>
            </w:r>
          </w:p>
        </w:tc>
      </w:tr>
      <w:tr w:rsidR="001B7FBC" w:rsidRPr="001B7FBC" w14:paraId="39EFD167" w14:textId="77777777" w:rsidTr="009901F6">
        <w:tc>
          <w:tcPr>
            <w:tcW w:w="1696" w:type="dxa"/>
            <w:shd w:val="clear" w:color="auto" w:fill="auto"/>
          </w:tcPr>
          <w:p w14:paraId="508E6686" w14:textId="77777777" w:rsidR="001B7FBC" w:rsidRPr="001B7FBC" w:rsidRDefault="001B7FBC" w:rsidP="001B7FBC">
            <w:pPr>
              <w:widowControl w:val="0"/>
              <w:spacing w:line="440" w:lineRule="exact"/>
              <w:rPr>
                <w:rFonts w:eastAsia="標楷體"/>
                <w:sz w:val="28"/>
                <w:szCs w:val="28"/>
              </w:rPr>
            </w:pPr>
            <w:r w:rsidRPr="001B7FBC">
              <w:rPr>
                <w:rFonts w:eastAsia="標楷體"/>
                <w:sz w:val="28"/>
                <w:szCs w:val="28"/>
              </w:rPr>
              <w:t>專案計畫管理費</w:t>
            </w:r>
          </w:p>
        </w:tc>
        <w:tc>
          <w:tcPr>
            <w:tcW w:w="2653" w:type="dxa"/>
            <w:shd w:val="clear" w:color="auto" w:fill="auto"/>
          </w:tcPr>
          <w:p w14:paraId="0200055D" w14:textId="77777777" w:rsidR="001B7FBC" w:rsidRPr="001B7FBC" w:rsidRDefault="001B7FBC" w:rsidP="001B7FBC">
            <w:pPr>
              <w:widowControl w:val="0"/>
              <w:spacing w:line="440" w:lineRule="exact"/>
              <w:jc w:val="both"/>
              <w:rPr>
                <w:rFonts w:eastAsia="標楷體"/>
                <w:sz w:val="28"/>
                <w:szCs w:val="28"/>
              </w:rPr>
            </w:pPr>
            <w:r w:rsidRPr="001B7FBC">
              <w:rPr>
                <w:rFonts w:eastAsia="標楷體"/>
                <w:sz w:val="28"/>
                <w:szCs w:val="28"/>
              </w:rPr>
              <w:t>執行計畫所需之相關費用，最高不得超過經常門核定補助總經費</w:t>
            </w:r>
            <w:r w:rsidRPr="001B7FBC">
              <w:rPr>
                <w:rFonts w:eastAsia="標楷體"/>
                <w:sz w:val="28"/>
                <w:szCs w:val="28"/>
              </w:rPr>
              <w:t>(</w:t>
            </w:r>
            <w:r w:rsidRPr="001B7FBC">
              <w:rPr>
                <w:rFonts w:eastAsia="標楷體"/>
                <w:sz w:val="28"/>
                <w:szCs w:val="28"/>
              </w:rPr>
              <w:t>不含專案計畫管理費</w:t>
            </w:r>
            <w:r w:rsidRPr="001B7FBC">
              <w:rPr>
                <w:rFonts w:eastAsia="標楷體"/>
                <w:sz w:val="28"/>
                <w:szCs w:val="28"/>
              </w:rPr>
              <w:t>)10%</w:t>
            </w:r>
            <w:r w:rsidRPr="001B7FBC">
              <w:rPr>
                <w:rFonts w:eastAsia="標楷體"/>
                <w:sz w:val="28"/>
                <w:szCs w:val="28"/>
              </w:rPr>
              <w:t>。</w:t>
            </w:r>
          </w:p>
        </w:tc>
        <w:tc>
          <w:tcPr>
            <w:tcW w:w="5144" w:type="dxa"/>
            <w:shd w:val="clear" w:color="auto" w:fill="auto"/>
          </w:tcPr>
          <w:p w14:paraId="55DA7CBA" w14:textId="77777777" w:rsidR="001B7FBC" w:rsidRPr="001B7FBC" w:rsidRDefault="001B7FBC" w:rsidP="001B7FBC">
            <w:pPr>
              <w:widowControl w:val="0"/>
              <w:spacing w:line="440" w:lineRule="exact"/>
              <w:jc w:val="both"/>
              <w:rPr>
                <w:rFonts w:eastAsia="標楷體"/>
                <w:sz w:val="28"/>
                <w:szCs w:val="28"/>
              </w:rPr>
            </w:pPr>
            <w:r w:rsidRPr="001B7FBC">
              <w:rPr>
                <w:rFonts w:eastAsia="標楷體"/>
                <w:sz w:val="28"/>
                <w:szCs w:val="28"/>
              </w:rPr>
              <w:t>電費、電話費、水費、油料費、電腦及影印機耗材、事務機器租金、通訊費、網路費、運費、郵資、攝影、茶水、文具、補充保險費</w:t>
            </w:r>
            <w:r w:rsidRPr="001B7FBC">
              <w:rPr>
                <w:rFonts w:eastAsia="標楷體" w:hint="eastAsia"/>
                <w:sz w:val="28"/>
                <w:szCs w:val="28"/>
              </w:rPr>
              <w:t>、</w:t>
            </w:r>
            <w:r w:rsidRPr="001B7FBC">
              <w:rPr>
                <w:rFonts w:eastAsia="標楷體"/>
                <w:sz w:val="28"/>
                <w:szCs w:val="28"/>
              </w:rPr>
              <w:t>辦理本專案工作人員及志工意外保險費、申請社會工作師繼續教育積分行政審查</w:t>
            </w:r>
            <w:r w:rsidRPr="001B7FBC">
              <w:rPr>
                <w:rFonts w:eastAsia="標楷體" w:hint="eastAsia"/>
                <w:sz w:val="28"/>
                <w:szCs w:val="28"/>
              </w:rPr>
              <w:t>、</w:t>
            </w:r>
            <w:r w:rsidRPr="001B7FBC">
              <w:rPr>
                <w:rFonts w:eastAsia="標楷體" w:hint="eastAsia"/>
                <w:sz w:val="28"/>
              </w:rPr>
              <w:t>本部</w:t>
            </w:r>
            <w:r w:rsidRPr="001B7FBC">
              <w:rPr>
                <w:rFonts w:eastAsia="標楷體"/>
                <w:sz w:val="28"/>
                <w:szCs w:val="28"/>
              </w:rPr>
              <w:t>補助項目</w:t>
            </w:r>
            <w:r w:rsidRPr="001B7FBC">
              <w:rPr>
                <w:rFonts w:eastAsia="標楷體" w:hint="eastAsia"/>
                <w:sz w:val="28"/>
                <w:szCs w:val="28"/>
              </w:rPr>
              <w:t>(</w:t>
            </w:r>
            <w:r w:rsidRPr="001B7FBC">
              <w:rPr>
                <w:rFonts w:eastAsia="標楷體" w:hint="eastAsia"/>
                <w:sz w:val="28"/>
                <w:szCs w:val="28"/>
              </w:rPr>
              <w:t>不含專業服務費</w:t>
            </w:r>
            <w:r w:rsidRPr="001B7FBC">
              <w:rPr>
                <w:rFonts w:eastAsia="標楷體" w:hint="eastAsia"/>
                <w:sz w:val="28"/>
                <w:szCs w:val="28"/>
              </w:rPr>
              <w:t>)</w:t>
            </w:r>
            <w:r w:rsidRPr="001B7FBC">
              <w:rPr>
                <w:rFonts w:eastAsia="標楷體"/>
                <w:sz w:val="28"/>
                <w:szCs w:val="28"/>
              </w:rPr>
              <w:t>所衍生之全民健康保險補充保險費及其他與執行本計畫相關之費用。</w:t>
            </w:r>
          </w:p>
        </w:tc>
      </w:tr>
      <w:tr w:rsidR="001B7FBC" w:rsidRPr="001B7FBC" w14:paraId="382C81B6" w14:textId="77777777" w:rsidTr="009901F6">
        <w:tc>
          <w:tcPr>
            <w:tcW w:w="1696" w:type="dxa"/>
            <w:shd w:val="clear" w:color="auto" w:fill="auto"/>
          </w:tcPr>
          <w:p w14:paraId="40412121" w14:textId="77777777" w:rsidR="001B7FBC" w:rsidRPr="001B7FBC" w:rsidRDefault="001B7FBC" w:rsidP="001B7FBC">
            <w:pPr>
              <w:widowControl w:val="0"/>
              <w:spacing w:line="440" w:lineRule="exact"/>
              <w:rPr>
                <w:rFonts w:eastAsia="標楷體"/>
                <w:sz w:val="28"/>
                <w:szCs w:val="28"/>
              </w:rPr>
            </w:pPr>
            <w:r w:rsidRPr="001B7FBC">
              <w:rPr>
                <w:rFonts w:eastAsia="標楷體" w:hint="eastAsia"/>
                <w:sz w:val="28"/>
                <w:szCs w:val="28"/>
              </w:rPr>
              <w:t>志工服務背心</w:t>
            </w:r>
          </w:p>
        </w:tc>
        <w:tc>
          <w:tcPr>
            <w:tcW w:w="2653" w:type="dxa"/>
            <w:shd w:val="clear" w:color="auto" w:fill="auto"/>
          </w:tcPr>
          <w:p w14:paraId="1DA0B81F" w14:textId="77777777" w:rsidR="001B7FBC" w:rsidRPr="001B7FBC" w:rsidRDefault="001B7FBC" w:rsidP="001B7FBC">
            <w:pPr>
              <w:widowControl w:val="0"/>
              <w:spacing w:line="440" w:lineRule="exact"/>
              <w:rPr>
                <w:rFonts w:eastAsia="標楷體"/>
                <w:sz w:val="28"/>
                <w:szCs w:val="28"/>
              </w:rPr>
            </w:pPr>
            <w:proofErr w:type="gramStart"/>
            <w:r w:rsidRPr="001B7FBC">
              <w:rPr>
                <w:rFonts w:eastAsia="標楷體" w:hint="eastAsia"/>
                <w:sz w:val="28"/>
                <w:szCs w:val="28"/>
              </w:rPr>
              <w:t>防暴志工</w:t>
            </w:r>
            <w:proofErr w:type="gramEnd"/>
            <w:r w:rsidRPr="001B7FBC">
              <w:rPr>
                <w:rFonts w:eastAsia="標楷體" w:hint="eastAsia"/>
                <w:sz w:val="28"/>
                <w:szCs w:val="28"/>
              </w:rPr>
              <w:t>宣導活動使用背心或衣物</w:t>
            </w:r>
          </w:p>
        </w:tc>
        <w:tc>
          <w:tcPr>
            <w:tcW w:w="5144" w:type="dxa"/>
            <w:shd w:val="clear" w:color="auto" w:fill="auto"/>
          </w:tcPr>
          <w:p w14:paraId="39C43B87" w14:textId="77777777" w:rsidR="001B7FBC" w:rsidRPr="001B7FBC" w:rsidRDefault="001B7FBC" w:rsidP="001B7FBC">
            <w:pPr>
              <w:widowControl w:val="0"/>
              <w:spacing w:line="440" w:lineRule="exact"/>
              <w:rPr>
                <w:rFonts w:eastAsia="標楷體"/>
                <w:sz w:val="28"/>
                <w:szCs w:val="28"/>
              </w:rPr>
            </w:pPr>
            <w:r w:rsidRPr="001B7FBC">
              <w:rPr>
                <w:rFonts w:eastAsia="標楷體" w:hint="eastAsia"/>
                <w:sz w:val="28"/>
                <w:szCs w:val="28"/>
              </w:rPr>
              <w:t>每件最高補助新臺幣</w:t>
            </w:r>
            <w:r w:rsidRPr="001B7FBC">
              <w:rPr>
                <w:rFonts w:eastAsia="標楷體" w:hint="eastAsia"/>
                <w:sz w:val="28"/>
                <w:szCs w:val="28"/>
              </w:rPr>
              <w:t>160</w:t>
            </w:r>
            <w:r w:rsidRPr="001B7FBC">
              <w:rPr>
                <w:rFonts w:eastAsia="標楷體" w:hint="eastAsia"/>
                <w:sz w:val="28"/>
                <w:szCs w:val="28"/>
              </w:rPr>
              <w:t>元，每單位最高補助金額</w:t>
            </w:r>
            <w:r w:rsidRPr="001B7FBC">
              <w:rPr>
                <w:rFonts w:eastAsia="標楷體" w:hint="eastAsia"/>
                <w:sz w:val="28"/>
                <w:szCs w:val="28"/>
              </w:rPr>
              <w:t>12</w:t>
            </w:r>
            <w:r w:rsidRPr="001B7FBC">
              <w:rPr>
                <w:rFonts w:eastAsia="標楷體"/>
                <w:sz w:val="28"/>
                <w:szCs w:val="28"/>
              </w:rPr>
              <w:t>,</w:t>
            </w:r>
            <w:r w:rsidRPr="001B7FBC">
              <w:rPr>
                <w:rFonts w:eastAsia="標楷體" w:hint="eastAsia"/>
                <w:sz w:val="28"/>
                <w:szCs w:val="28"/>
              </w:rPr>
              <w:t>000</w:t>
            </w:r>
            <w:r w:rsidRPr="001B7FBC">
              <w:rPr>
                <w:rFonts w:eastAsia="標楷體" w:hint="eastAsia"/>
                <w:sz w:val="28"/>
                <w:szCs w:val="28"/>
              </w:rPr>
              <w:t>元，</w:t>
            </w:r>
            <w:proofErr w:type="gramStart"/>
            <w:r w:rsidRPr="001B7FBC">
              <w:rPr>
                <w:rFonts w:eastAsia="標楷體" w:hint="eastAsia"/>
                <w:sz w:val="28"/>
                <w:szCs w:val="28"/>
              </w:rPr>
              <w:t>餘請自</w:t>
            </w:r>
            <w:proofErr w:type="gramEnd"/>
            <w:r w:rsidRPr="001B7FBC">
              <w:rPr>
                <w:rFonts w:eastAsia="標楷體" w:hint="eastAsia"/>
                <w:sz w:val="28"/>
                <w:szCs w:val="28"/>
              </w:rPr>
              <w:t>籌。</w:t>
            </w:r>
          </w:p>
        </w:tc>
      </w:tr>
    </w:tbl>
    <w:p w14:paraId="1E78EA87" w14:textId="77777777" w:rsidR="001B7FBC" w:rsidRPr="001B7FBC" w:rsidRDefault="001B7FBC" w:rsidP="001B7FBC">
      <w:pPr>
        <w:widowControl w:val="0"/>
        <w:rPr>
          <w:rFonts w:ascii="標楷體" w:eastAsia="標楷體" w:hAnsi="標楷體" w:cstheme="minorBidi"/>
        </w:rPr>
      </w:pPr>
      <w:proofErr w:type="gramStart"/>
      <w:r w:rsidRPr="001B7FBC">
        <w:rPr>
          <w:rFonts w:ascii="標楷體" w:eastAsia="標楷體" w:hAnsi="標楷體" w:cstheme="minorBidi" w:hint="eastAsia"/>
        </w:rPr>
        <w:t>註</w:t>
      </w:r>
      <w:proofErr w:type="gramEnd"/>
      <w:r w:rsidRPr="001B7FBC">
        <w:rPr>
          <w:rFonts w:ascii="標楷體" w:eastAsia="標楷體" w:hAnsi="標楷體" w:cstheme="minorBidi" w:hint="eastAsia"/>
        </w:rPr>
        <w:t>：</w:t>
      </w:r>
    </w:p>
    <w:p w14:paraId="1FC9F47E" w14:textId="77777777" w:rsidR="001B7FBC" w:rsidRPr="001B7FBC" w:rsidRDefault="001B7FBC" w:rsidP="001B7FBC">
      <w:pPr>
        <w:widowControl w:val="0"/>
        <w:numPr>
          <w:ilvl w:val="0"/>
          <w:numId w:val="32"/>
        </w:numPr>
        <w:spacing w:line="360" w:lineRule="exact"/>
        <w:ind w:rightChars="-60" w:right="-144"/>
        <w:rPr>
          <w:rFonts w:ascii="標楷體" w:eastAsia="標楷體" w:hAnsi="標楷體" w:cstheme="minorBidi"/>
        </w:rPr>
      </w:pPr>
      <w:r w:rsidRPr="001B7FBC">
        <w:rPr>
          <w:rFonts w:ascii="標楷體" w:eastAsia="標楷體" w:hAnsi="標楷體" w:cstheme="minorBidi" w:hint="eastAsia"/>
        </w:rPr>
        <w:t>本表所列「項目名稱」欄為申請及核定補助項目，申請時應於經費概算表</w:t>
      </w:r>
      <w:proofErr w:type="gramStart"/>
      <w:r w:rsidRPr="001B7FBC">
        <w:rPr>
          <w:rFonts w:ascii="標楷體" w:eastAsia="標楷體" w:hAnsi="標楷體" w:cstheme="minorBidi" w:hint="eastAsia"/>
        </w:rPr>
        <w:t>臚</w:t>
      </w:r>
      <w:proofErr w:type="gramEnd"/>
      <w:r w:rsidRPr="001B7FBC">
        <w:rPr>
          <w:rFonts w:ascii="標楷體" w:eastAsia="標楷體" w:hAnsi="標楷體" w:cstheme="minorBidi" w:hint="eastAsia"/>
        </w:rPr>
        <w:t>列支用細項；支用細項之經費標準，請參閱計畫說明。計畫實際執行時，得於受補助項目及額度下，勻支各細項支出；若原編列細項不能配合實際需要，亦得於受補助項目及額度下，改以其他細項支出，免申請計畫變更。</w:t>
      </w:r>
    </w:p>
    <w:p w14:paraId="21B54923" w14:textId="77777777" w:rsidR="001B7FBC" w:rsidRPr="001B7FBC" w:rsidRDefault="001B7FBC" w:rsidP="001B7FBC">
      <w:pPr>
        <w:widowControl w:val="0"/>
        <w:numPr>
          <w:ilvl w:val="0"/>
          <w:numId w:val="32"/>
        </w:numPr>
        <w:spacing w:line="360" w:lineRule="exact"/>
        <w:rPr>
          <w:rFonts w:ascii="標楷體" w:eastAsia="標楷體" w:hAnsi="標楷體" w:cstheme="minorBidi"/>
        </w:rPr>
      </w:pPr>
      <w:r w:rsidRPr="001B7FBC">
        <w:rPr>
          <w:rFonts w:ascii="標楷體" w:eastAsia="標楷體" w:hAnsi="標楷體" w:cstheme="minorBidi" w:hint="eastAsia"/>
        </w:rPr>
        <w:t>雜支自 112 年起併入專案計畫管理費。</w:t>
      </w:r>
    </w:p>
    <w:p w14:paraId="42C38281" w14:textId="77777777" w:rsidR="001B7FBC" w:rsidRPr="001B7FBC" w:rsidRDefault="001B7FBC" w:rsidP="001B7FBC">
      <w:pPr>
        <w:widowControl w:val="0"/>
        <w:numPr>
          <w:ilvl w:val="0"/>
          <w:numId w:val="32"/>
        </w:numPr>
        <w:spacing w:line="360" w:lineRule="exact"/>
        <w:rPr>
          <w:rFonts w:ascii="標楷體" w:eastAsia="標楷體" w:hAnsi="標楷體" w:cstheme="minorBidi"/>
        </w:rPr>
      </w:pPr>
      <w:r w:rsidRPr="001B7FBC">
        <w:rPr>
          <w:rFonts w:ascii="標楷體" w:eastAsia="標楷體" w:hAnsi="標楷體" w:cstheme="minorBidi" w:hint="eastAsia"/>
        </w:rPr>
        <w:t>場地租金含辦公室租金者，同一地點限補助 1 次，申請時並應檢附租賃證明。</w:t>
      </w:r>
    </w:p>
    <w:p w14:paraId="617270F1" w14:textId="77777777" w:rsidR="001B7FBC" w:rsidRPr="001B7FBC" w:rsidRDefault="001B7FBC" w:rsidP="001B7FBC">
      <w:pPr>
        <w:widowControl w:val="0"/>
        <w:numPr>
          <w:ilvl w:val="0"/>
          <w:numId w:val="32"/>
        </w:numPr>
        <w:spacing w:line="360" w:lineRule="exact"/>
        <w:rPr>
          <w:rFonts w:ascii="標楷體" w:eastAsia="標楷體" w:hAnsi="標楷體" w:cstheme="minorBidi"/>
        </w:rPr>
      </w:pPr>
      <w:r w:rsidRPr="001B7FBC">
        <w:rPr>
          <w:rFonts w:ascii="標楷體" w:eastAsia="標楷體" w:hAnsi="標楷體" w:cstheme="minorBidi" w:hint="eastAsia"/>
        </w:rPr>
        <w:t>會員大會、勸募活動，及旅遊（含健行）、體育、聚餐、慶生、烤肉、才藝班等休閒或聯誼性質之活動</w:t>
      </w:r>
      <w:r w:rsidRPr="001B7FBC">
        <w:rPr>
          <w:rFonts w:ascii="標楷體" w:eastAsia="標楷體" w:hAnsi="標楷體" w:cstheme="minorBidi" w:hint="eastAsia"/>
          <w:b/>
        </w:rPr>
        <w:t>不予補助</w:t>
      </w:r>
      <w:r w:rsidRPr="001B7FBC">
        <w:rPr>
          <w:rFonts w:ascii="標楷體" w:eastAsia="標楷體" w:hAnsi="標楷體" w:cstheme="minorBidi" w:hint="eastAsia"/>
        </w:rPr>
        <w:t>。</w:t>
      </w:r>
    </w:p>
    <w:p w14:paraId="7E63C4D5" w14:textId="77777777" w:rsidR="001B7FBC" w:rsidRPr="001B7FBC" w:rsidRDefault="001B7FBC" w:rsidP="001B7FBC">
      <w:pPr>
        <w:widowControl w:val="0"/>
        <w:numPr>
          <w:ilvl w:val="0"/>
          <w:numId w:val="32"/>
        </w:numPr>
        <w:spacing w:line="360" w:lineRule="exact"/>
        <w:rPr>
          <w:rFonts w:ascii="標楷體" w:eastAsia="標楷體" w:hAnsi="標楷體" w:cstheme="minorBidi"/>
          <w:b/>
        </w:rPr>
      </w:pPr>
      <w:r w:rsidRPr="001B7FBC">
        <w:rPr>
          <w:rFonts w:ascii="標楷體" w:eastAsia="標楷體" w:hAnsi="標楷體" w:cstheme="minorBidi" w:hint="eastAsia"/>
          <w:b/>
        </w:rPr>
        <w:t>獎金、獎品、服裝、宣導品、紀念(禮)品、會員通訊、期刊不予補助。</w:t>
      </w:r>
    </w:p>
    <w:p w14:paraId="5483262D" w14:textId="77777777" w:rsidR="001B7FBC" w:rsidRPr="001B7FBC" w:rsidRDefault="001B7FBC" w:rsidP="001B7FBC">
      <w:pPr>
        <w:widowControl w:val="0"/>
        <w:numPr>
          <w:ilvl w:val="0"/>
          <w:numId w:val="32"/>
        </w:numPr>
        <w:spacing w:line="360" w:lineRule="exact"/>
        <w:rPr>
          <w:rFonts w:ascii="標楷體" w:eastAsia="標楷體" w:hAnsi="標楷體" w:cstheme="minorBidi"/>
          <w:b/>
        </w:rPr>
      </w:pPr>
      <w:r w:rsidRPr="001B7FBC">
        <w:rPr>
          <w:rFonts w:ascii="標楷體" w:eastAsia="標楷體" w:hAnsi="標楷體" w:cstheme="minorBidi" w:hint="eastAsia"/>
        </w:rPr>
        <w:t>依預算法第 62 條之 1 定義，宣導費係指於平面媒體、廣播媒體、網路媒體（含社群</w:t>
      </w:r>
      <w:bookmarkStart w:id="0" w:name="_GoBack"/>
      <w:bookmarkEnd w:id="0"/>
      <w:r w:rsidRPr="001B7FBC">
        <w:rPr>
          <w:rFonts w:ascii="標楷體" w:eastAsia="標楷體" w:hAnsi="標楷體" w:cstheme="minorBidi" w:hint="eastAsia"/>
        </w:rPr>
        <w:t>媒體）及電視媒體辦理政策及業務宣導之經費，衛生福利部/</w:t>
      </w:r>
      <w:proofErr w:type="gramStart"/>
      <w:r w:rsidRPr="001B7FBC">
        <w:rPr>
          <w:rFonts w:ascii="標楷體" w:eastAsia="標楷體" w:hAnsi="標楷體" w:cstheme="minorBidi" w:hint="eastAsia"/>
        </w:rPr>
        <w:t>社家署</w:t>
      </w:r>
      <w:proofErr w:type="gramEnd"/>
      <w:r w:rsidRPr="001B7FBC">
        <w:rPr>
          <w:rFonts w:ascii="標楷體" w:eastAsia="標楷體" w:hAnsi="標楷體" w:cstheme="minorBidi" w:hint="eastAsia"/>
          <w:b/>
        </w:rPr>
        <w:t>未予補助</w:t>
      </w:r>
      <w:r w:rsidRPr="001B7FBC">
        <w:rPr>
          <w:rFonts w:ascii="標楷體" w:eastAsia="標楷體" w:hAnsi="標楷體" w:cstheme="minorBidi" w:hint="eastAsia"/>
        </w:rPr>
        <w:t>；</w:t>
      </w:r>
      <w:proofErr w:type="gramStart"/>
      <w:r w:rsidRPr="001B7FBC">
        <w:rPr>
          <w:rFonts w:ascii="標楷體" w:eastAsia="標楷體" w:hAnsi="標楷體" w:cstheme="minorBidi" w:hint="eastAsia"/>
        </w:rPr>
        <w:t>惟</w:t>
      </w:r>
      <w:proofErr w:type="gramEnd"/>
      <w:r w:rsidRPr="001B7FBC">
        <w:rPr>
          <w:rFonts w:ascii="標楷體" w:eastAsia="標楷體" w:hAnsi="標楷體" w:cstheme="minorBidi" w:hint="eastAsia"/>
        </w:rPr>
        <w:t>政策性補助不在此限。印製單張、海報、講義、活動手冊等所需經費，得以「印刷費」支出，並</w:t>
      </w:r>
      <w:r w:rsidRPr="001B7FBC">
        <w:rPr>
          <w:rFonts w:ascii="標楷體" w:eastAsia="標楷體" w:hAnsi="標楷體" w:cstheme="minorBidi" w:hint="eastAsia"/>
          <w:b/>
        </w:rPr>
        <w:t>揭示辦理或贊助機關、單位名稱，且不得以置入性行銷方式進行。</w:t>
      </w:r>
    </w:p>
    <w:p w14:paraId="3AE5DEEB" w14:textId="77777777" w:rsidR="001B7FBC" w:rsidRPr="001B7FBC" w:rsidRDefault="001B7FBC" w:rsidP="001B7FBC">
      <w:pPr>
        <w:spacing w:line="360" w:lineRule="exact"/>
        <w:rPr>
          <w:rFonts w:ascii="標楷體" w:eastAsia="標楷體" w:hAnsi="標楷體" w:hint="eastAsia"/>
          <w:sz w:val="28"/>
          <w:szCs w:val="28"/>
        </w:rPr>
      </w:pPr>
    </w:p>
    <w:sectPr w:rsidR="001B7FBC" w:rsidRPr="001B7FBC" w:rsidSect="00B67E12">
      <w:footerReference w:type="default" r:id="rId9"/>
      <w:pgSz w:w="11906" w:h="16838"/>
      <w:pgMar w:top="1134" w:right="1134" w:bottom="1134" w:left="1134" w:header="0" w:footer="992" w:gutter="0"/>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67ABA" w14:textId="77777777" w:rsidR="00D81715" w:rsidRDefault="00D81715">
      <w:r>
        <w:separator/>
      </w:r>
    </w:p>
  </w:endnote>
  <w:endnote w:type="continuationSeparator" w:id="0">
    <w:p w14:paraId="5F829C64" w14:textId="77777777" w:rsidR="00D81715" w:rsidRDefault="00D81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3644A" w14:textId="3642AEC2" w:rsidR="00646383" w:rsidRDefault="00646383">
    <w:pPr>
      <w:pStyle w:val="ab"/>
      <w:jc w:val="center"/>
    </w:pPr>
    <w:r>
      <w:rPr>
        <w:lang w:val="zh-TW"/>
      </w:rPr>
      <w:fldChar w:fldCharType="begin"/>
    </w:r>
    <w:r>
      <w:rPr>
        <w:lang w:val="zh-TW"/>
      </w:rPr>
      <w:instrText>PAGE</w:instrText>
    </w:r>
    <w:r>
      <w:rPr>
        <w:lang w:val="zh-TW"/>
      </w:rPr>
      <w:fldChar w:fldCharType="separate"/>
    </w:r>
    <w:r w:rsidR="001B7FBC">
      <w:rPr>
        <w:noProof/>
        <w:lang w:val="zh-TW"/>
      </w:rPr>
      <w:t>8</w:t>
    </w:r>
    <w:r>
      <w:rPr>
        <w:lang w:val="zh-TW"/>
      </w:rPr>
      <w:fldChar w:fldCharType="end"/>
    </w:r>
  </w:p>
  <w:p w14:paraId="483B0DE0" w14:textId="77777777" w:rsidR="00646383" w:rsidRDefault="0064638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BA9D1" w14:textId="77777777" w:rsidR="00D81715" w:rsidRDefault="00D81715">
      <w:r>
        <w:separator/>
      </w:r>
    </w:p>
  </w:footnote>
  <w:footnote w:type="continuationSeparator" w:id="0">
    <w:p w14:paraId="463C3848" w14:textId="77777777" w:rsidR="00D81715" w:rsidRDefault="00D81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1172"/>
    <w:multiLevelType w:val="hybridMultilevel"/>
    <w:tmpl w:val="F4FADC7C"/>
    <w:lvl w:ilvl="0" w:tplc="33C8FB0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F9438B"/>
    <w:multiLevelType w:val="hybridMultilevel"/>
    <w:tmpl w:val="E4D0B1F4"/>
    <w:lvl w:ilvl="0" w:tplc="7AEAE3F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A665CF"/>
    <w:multiLevelType w:val="hybridMultilevel"/>
    <w:tmpl w:val="07D242D6"/>
    <w:lvl w:ilvl="0" w:tplc="33C8FB0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E47D48"/>
    <w:multiLevelType w:val="multilevel"/>
    <w:tmpl w:val="F24A89A8"/>
    <w:lvl w:ilvl="0">
      <w:start w:val="1"/>
      <w:numFmt w:val="decimal"/>
      <w:lvlText w:val="(%1)"/>
      <w:lvlJc w:val="left"/>
      <w:pPr>
        <w:tabs>
          <w:tab w:val="num" w:pos="0"/>
        </w:tabs>
        <w:ind w:left="1436" w:hanging="480"/>
      </w:pPr>
    </w:lvl>
    <w:lvl w:ilvl="1">
      <w:start w:val="1"/>
      <w:numFmt w:val="ideographTraditional"/>
      <w:lvlText w:val="%2、"/>
      <w:lvlJc w:val="left"/>
      <w:pPr>
        <w:tabs>
          <w:tab w:val="num" w:pos="0"/>
        </w:tabs>
        <w:ind w:left="1916" w:hanging="480"/>
      </w:pPr>
    </w:lvl>
    <w:lvl w:ilvl="2">
      <w:start w:val="1"/>
      <w:numFmt w:val="lowerRoman"/>
      <w:lvlText w:val="%3."/>
      <w:lvlJc w:val="right"/>
      <w:pPr>
        <w:tabs>
          <w:tab w:val="num" w:pos="0"/>
        </w:tabs>
        <w:ind w:left="2396" w:hanging="480"/>
      </w:pPr>
    </w:lvl>
    <w:lvl w:ilvl="3">
      <w:start w:val="1"/>
      <w:numFmt w:val="decimal"/>
      <w:lvlText w:val="%4."/>
      <w:lvlJc w:val="left"/>
      <w:pPr>
        <w:tabs>
          <w:tab w:val="num" w:pos="0"/>
        </w:tabs>
        <w:ind w:left="2876" w:hanging="480"/>
      </w:pPr>
    </w:lvl>
    <w:lvl w:ilvl="4">
      <w:start w:val="1"/>
      <w:numFmt w:val="ideographTraditional"/>
      <w:lvlText w:val="%5、"/>
      <w:lvlJc w:val="left"/>
      <w:pPr>
        <w:tabs>
          <w:tab w:val="num" w:pos="0"/>
        </w:tabs>
        <w:ind w:left="3356" w:hanging="480"/>
      </w:pPr>
    </w:lvl>
    <w:lvl w:ilvl="5">
      <w:start w:val="1"/>
      <w:numFmt w:val="lowerRoman"/>
      <w:lvlText w:val="%6."/>
      <w:lvlJc w:val="right"/>
      <w:pPr>
        <w:tabs>
          <w:tab w:val="num" w:pos="0"/>
        </w:tabs>
        <w:ind w:left="3836" w:hanging="480"/>
      </w:pPr>
    </w:lvl>
    <w:lvl w:ilvl="6">
      <w:start w:val="1"/>
      <w:numFmt w:val="decimal"/>
      <w:lvlText w:val="%7."/>
      <w:lvlJc w:val="left"/>
      <w:pPr>
        <w:tabs>
          <w:tab w:val="num" w:pos="0"/>
        </w:tabs>
        <w:ind w:left="4316" w:hanging="480"/>
      </w:pPr>
    </w:lvl>
    <w:lvl w:ilvl="7">
      <w:start w:val="1"/>
      <w:numFmt w:val="ideographTraditional"/>
      <w:lvlText w:val="%8、"/>
      <w:lvlJc w:val="left"/>
      <w:pPr>
        <w:tabs>
          <w:tab w:val="num" w:pos="0"/>
        </w:tabs>
        <w:ind w:left="4796" w:hanging="480"/>
      </w:pPr>
    </w:lvl>
    <w:lvl w:ilvl="8">
      <w:start w:val="1"/>
      <w:numFmt w:val="lowerRoman"/>
      <w:lvlText w:val="%9."/>
      <w:lvlJc w:val="right"/>
      <w:pPr>
        <w:tabs>
          <w:tab w:val="num" w:pos="0"/>
        </w:tabs>
        <w:ind w:left="5276" w:hanging="480"/>
      </w:pPr>
    </w:lvl>
  </w:abstractNum>
  <w:abstractNum w:abstractNumId="4" w15:restartNumberingAfterBreak="0">
    <w:nsid w:val="1549397F"/>
    <w:multiLevelType w:val="hybridMultilevel"/>
    <w:tmpl w:val="89D671EE"/>
    <w:lvl w:ilvl="0" w:tplc="7AEAE3FE">
      <w:start w:val="1"/>
      <w:numFmt w:val="taiwaneseCountingThousand"/>
      <w:lvlText w:val="(%1)"/>
      <w:lvlJc w:val="left"/>
      <w:pPr>
        <w:ind w:left="4450"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15:restartNumberingAfterBreak="0">
    <w:nsid w:val="1A706749"/>
    <w:multiLevelType w:val="multilevel"/>
    <w:tmpl w:val="6164B870"/>
    <w:lvl w:ilvl="0">
      <w:start w:val="1"/>
      <w:numFmt w:val="ideographLegalTradition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 w15:restartNumberingAfterBreak="0">
    <w:nsid w:val="1BBD4CDE"/>
    <w:multiLevelType w:val="hybridMultilevel"/>
    <w:tmpl w:val="587C2024"/>
    <w:lvl w:ilvl="0" w:tplc="DEB0C1DC">
      <w:start w:val="1"/>
      <w:numFmt w:val="decimal"/>
      <w:lvlText w:val="(%1)"/>
      <w:lvlJc w:val="left"/>
      <w:pPr>
        <w:ind w:left="2291" w:hanging="480"/>
      </w:pPr>
      <w:rPr>
        <w:rFonts w:hint="eastAsia"/>
      </w:rPr>
    </w:lvl>
    <w:lvl w:ilvl="1" w:tplc="04090019" w:tentative="1">
      <w:start w:val="1"/>
      <w:numFmt w:val="ideographTraditional"/>
      <w:lvlText w:val="%2、"/>
      <w:lvlJc w:val="left"/>
      <w:pPr>
        <w:ind w:left="2771" w:hanging="480"/>
      </w:pPr>
    </w:lvl>
    <w:lvl w:ilvl="2" w:tplc="0409001B" w:tentative="1">
      <w:start w:val="1"/>
      <w:numFmt w:val="lowerRoman"/>
      <w:lvlText w:val="%3."/>
      <w:lvlJc w:val="right"/>
      <w:pPr>
        <w:ind w:left="3251" w:hanging="480"/>
      </w:pPr>
    </w:lvl>
    <w:lvl w:ilvl="3" w:tplc="0409000F" w:tentative="1">
      <w:start w:val="1"/>
      <w:numFmt w:val="decimal"/>
      <w:lvlText w:val="%4."/>
      <w:lvlJc w:val="left"/>
      <w:pPr>
        <w:ind w:left="3731" w:hanging="480"/>
      </w:pPr>
    </w:lvl>
    <w:lvl w:ilvl="4" w:tplc="04090019" w:tentative="1">
      <w:start w:val="1"/>
      <w:numFmt w:val="ideographTraditional"/>
      <w:lvlText w:val="%5、"/>
      <w:lvlJc w:val="left"/>
      <w:pPr>
        <w:ind w:left="4211" w:hanging="480"/>
      </w:pPr>
    </w:lvl>
    <w:lvl w:ilvl="5" w:tplc="0409001B" w:tentative="1">
      <w:start w:val="1"/>
      <w:numFmt w:val="lowerRoman"/>
      <w:lvlText w:val="%6."/>
      <w:lvlJc w:val="right"/>
      <w:pPr>
        <w:ind w:left="4691" w:hanging="480"/>
      </w:pPr>
    </w:lvl>
    <w:lvl w:ilvl="6" w:tplc="0409000F" w:tentative="1">
      <w:start w:val="1"/>
      <w:numFmt w:val="decimal"/>
      <w:lvlText w:val="%7."/>
      <w:lvlJc w:val="left"/>
      <w:pPr>
        <w:ind w:left="5171" w:hanging="480"/>
      </w:pPr>
    </w:lvl>
    <w:lvl w:ilvl="7" w:tplc="04090019" w:tentative="1">
      <w:start w:val="1"/>
      <w:numFmt w:val="ideographTraditional"/>
      <w:lvlText w:val="%8、"/>
      <w:lvlJc w:val="left"/>
      <w:pPr>
        <w:ind w:left="5651" w:hanging="480"/>
      </w:pPr>
    </w:lvl>
    <w:lvl w:ilvl="8" w:tplc="0409001B" w:tentative="1">
      <w:start w:val="1"/>
      <w:numFmt w:val="lowerRoman"/>
      <w:lvlText w:val="%9."/>
      <w:lvlJc w:val="right"/>
      <w:pPr>
        <w:ind w:left="6131" w:hanging="480"/>
      </w:pPr>
    </w:lvl>
  </w:abstractNum>
  <w:abstractNum w:abstractNumId="7" w15:restartNumberingAfterBreak="0">
    <w:nsid w:val="26EF5D45"/>
    <w:multiLevelType w:val="hybridMultilevel"/>
    <w:tmpl w:val="DCF09A76"/>
    <w:lvl w:ilvl="0" w:tplc="33C8FB0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B4A6143"/>
    <w:multiLevelType w:val="hybridMultilevel"/>
    <w:tmpl w:val="7764AB3C"/>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9" w15:restartNumberingAfterBreak="0">
    <w:nsid w:val="2CF441A7"/>
    <w:multiLevelType w:val="hybridMultilevel"/>
    <w:tmpl w:val="E02A4ED6"/>
    <w:lvl w:ilvl="0" w:tplc="7AEAE3F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043666"/>
    <w:multiLevelType w:val="hybridMultilevel"/>
    <w:tmpl w:val="7764AB3C"/>
    <w:lvl w:ilvl="0" w:tplc="04090015">
      <w:start w:val="1"/>
      <w:numFmt w:val="taiwaneseCountingThousand"/>
      <w:lvlText w:val="%1、"/>
      <w:lvlJc w:val="left"/>
      <w:pPr>
        <w:ind w:left="2324"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1" w15:restartNumberingAfterBreak="0">
    <w:nsid w:val="31AB31B1"/>
    <w:multiLevelType w:val="hybridMultilevel"/>
    <w:tmpl w:val="9A120DE2"/>
    <w:lvl w:ilvl="0" w:tplc="7AEAE3F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5C5C99"/>
    <w:multiLevelType w:val="hybridMultilevel"/>
    <w:tmpl w:val="7764AB3C"/>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3" w15:restartNumberingAfterBreak="0">
    <w:nsid w:val="348218D5"/>
    <w:multiLevelType w:val="hybridMultilevel"/>
    <w:tmpl w:val="3754E93E"/>
    <w:lvl w:ilvl="0" w:tplc="33C8FB0E">
      <w:start w:val="1"/>
      <w:numFmt w:val="decimal"/>
      <w:lvlText w:val="%1."/>
      <w:lvlJc w:val="left"/>
      <w:pPr>
        <w:ind w:left="2094" w:hanging="480"/>
      </w:pPr>
      <w:rPr>
        <w:rFonts w:hint="eastAsia"/>
      </w:r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14" w15:restartNumberingAfterBreak="0">
    <w:nsid w:val="377704CF"/>
    <w:multiLevelType w:val="hybridMultilevel"/>
    <w:tmpl w:val="651C825E"/>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15:restartNumberingAfterBreak="0">
    <w:nsid w:val="3E9D4E5D"/>
    <w:multiLevelType w:val="hybridMultilevel"/>
    <w:tmpl w:val="F242502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EF3CEA"/>
    <w:multiLevelType w:val="hybridMultilevel"/>
    <w:tmpl w:val="560A121A"/>
    <w:lvl w:ilvl="0" w:tplc="7AEAE3F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8D44273"/>
    <w:multiLevelType w:val="multilevel"/>
    <w:tmpl w:val="DD00C634"/>
    <w:lvl w:ilvl="0">
      <w:start w:val="1"/>
      <w:numFmt w:val="decimal"/>
      <w:lvlText w:val="(%1)"/>
      <w:lvlJc w:val="left"/>
      <w:pPr>
        <w:tabs>
          <w:tab w:val="num" w:pos="0"/>
        </w:tabs>
        <w:ind w:left="1436" w:hanging="480"/>
      </w:pPr>
    </w:lvl>
    <w:lvl w:ilvl="1">
      <w:start w:val="1"/>
      <w:numFmt w:val="ideographTraditional"/>
      <w:lvlText w:val="%2、"/>
      <w:lvlJc w:val="left"/>
      <w:pPr>
        <w:tabs>
          <w:tab w:val="num" w:pos="0"/>
        </w:tabs>
        <w:ind w:left="1916" w:hanging="480"/>
      </w:pPr>
    </w:lvl>
    <w:lvl w:ilvl="2">
      <w:start w:val="1"/>
      <w:numFmt w:val="lowerRoman"/>
      <w:lvlText w:val="%3."/>
      <w:lvlJc w:val="right"/>
      <w:pPr>
        <w:tabs>
          <w:tab w:val="num" w:pos="0"/>
        </w:tabs>
        <w:ind w:left="2396" w:hanging="480"/>
      </w:pPr>
    </w:lvl>
    <w:lvl w:ilvl="3">
      <w:start w:val="1"/>
      <w:numFmt w:val="decimal"/>
      <w:lvlText w:val="%4."/>
      <w:lvlJc w:val="left"/>
      <w:pPr>
        <w:tabs>
          <w:tab w:val="num" w:pos="0"/>
        </w:tabs>
        <w:ind w:left="2876" w:hanging="480"/>
      </w:pPr>
    </w:lvl>
    <w:lvl w:ilvl="4">
      <w:start w:val="1"/>
      <w:numFmt w:val="ideographTraditional"/>
      <w:lvlText w:val="%5、"/>
      <w:lvlJc w:val="left"/>
      <w:pPr>
        <w:tabs>
          <w:tab w:val="num" w:pos="0"/>
        </w:tabs>
        <w:ind w:left="3356" w:hanging="480"/>
      </w:pPr>
    </w:lvl>
    <w:lvl w:ilvl="5">
      <w:start w:val="1"/>
      <w:numFmt w:val="lowerRoman"/>
      <w:lvlText w:val="%6."/>
      <w:lvlJc w:val="right"/>
      <w:pPr>
        <w:tabs>
          <w:tab w:val="num" w:pos="0"/>
        </w:tabs>
        <w:ind w:left="3836" w:hanging="480"/>
      </w:pPr>
    </w:lvl>
    <w:lvl w:ilvl="6">
      <w:start w:val="1"/>
      <w:numFmt w:val="decimal"/>
      <w:lvlText w:val="%7."/>
      <w:lvlJc w:val="left"/>
      <w:pPr>
        <w:tabs>
          <w:tab w:val="num" w:pos="0"/>
        </w:tabs>
        <w:ind w:left="4316" w:hanging="480"/>
      </w:pPr>
    </w:lvl>
    <w:lvl w:ilvl="7">
      <w:start w:val="1"/>
      <w:numFmt w:val="ideographTraditional"/>
      <w:lvlText w:val="%8、"/>
      <w:lvlJc w:val="left"/>
      <w:pPr>
        <w:tabs>
          <w:tab w:val="num" w:pos="0"/>
        </w:tabs>
        <w:ind w:left="4796" w:hanging="480"/>
      </w:pPr>
    </w:lvl>
    <w:lvl w:ilvl="8">
      <w:start w:val="1"/>
      <w:numFmt w:val="lowerRoman"/>
      <w:lvlText w:val="%9."/>
      <w:lvlJc w:val="right"/>
      <w:pPr>
        <w:tabs>
          <w:tab w:val="num" w:pos="0"/>
        </w:tabs>
        <w:ind w:left="5276" w:hanging="480"/>
      </w:pPr>
    </w:lvl>
  </w:abstractNum>
  <w:abstractNum w:abstractNumId="18" w15:restartNumberingAfterBreak="0">
    <w:nsid w:val="48FF3434"/>
    <w:multiLevelType w:val="hybridMultilevel"/>
    <w:tmpl w:val="FD682E08"/>
    <w:lvl w:ilvl="0" w:tplc="33C8FB0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9755684"/>
    <w:multiLevelType w:val="multilevel"/>
    <w:tmpl w:val="AD9CE354"/>
    <w:lvl w:ilvl="0">
      <w:start w:val="1"/>
      <w:numFmt w:val="decimal"/>
      <w:lvlText w:val="(%1)"/>
      <w:lvlJc w:val="left"/>
      <w:pPr>
        <w:tabs>
          <w:tab w:val="num" w:pos="3156"/>
        </w:tabs>
        <w:ind w:left="4592" w:hanging="480"/>
      </w:pPr>
    </w:lvl>
    <w:lvl w:ilvl="1">
      <w:start w:val="1"/>
      <w:numFmt w:val="ideographTraditional"/>
      <w:lvlText w:val="%2、"/>
      <w:lvlJc w:val="left"/>
      <w:pPr>
        <w:tabs>
          <w:tab w:val="num" w:pos="0"/>
        </w:tabs>
        <w:ind w:left="1916" w:hanging="480"/>
      </w:pPr>
    </w:lvl>
    <w:lvl w:ilvl="2">
      <w:start w:val="1"/>
      <w:numFmt w:val="lowerRoman"/>
      <w:lvlText w:val="%3."/>
      <w:lvlJc w:val="right"/>
      <w:pPr>
        <w:tabs>
          <w:tab w:val="num" w:pos="0"/>
        </w:tabs>
        <w:ind w:left="2396" w:hanging="480"/>
      </w:pPr>
    </w:lvl>
    <w:lvl w:ilvl="3">
      <w:start w:val="1"/>
      <w:numFmt w:val="decimal"/>
      <w:lvlText w:val="%4."/>
      <w:lvlJc w:val="left"/>
      <w:pPr>
        <w:tabs>
          <w:tab w:val="num" w:pos="0"/>
        </w:tabs>
        <w:ind w:left="2876" w:hanging="480"/>
      </w:pPr>
    </w:lvl>
    <w:lvl w:ilvl="4">
      <w:start w:val="1"/>
      <w:numFmt w:val="ideographTraditional"/>
      <w:lvlText w:val="%5、"/>
      <w:lvlJc w:val="left"/>
      <w:pPr>
        <w:tabs>
          <w:tab w:val="num" w:pos="0"/>
        </w:tabs>
        <w:ind w:left="3356" w:hanging="480"/>
      </w:pPr>
    </w:lvl>
    <w:lvl w:ilvl="5">
      <w:start w:val="1"/>
      <w:numFmt w:val="lowerRoman"/>
      <w:lvlText w:val="%6."/>
      <w:lvlJc w:val="right"/>
      <w:pPr>
        <w:tabs>
          <w:tab w:val="num" w:pos="0"/>
        </w:tabs>
        <w:ind w:left="3836" w:hanging="480"/>
      </w:pPr>
    </w:lvl>
    <w:lvl w:ilvl="6">
      <w:start w:val="1"/>
      <w:numFmt w:val="decimal"/>
      <w:lvlText w:val="%7."/>
      <w:lvlJc w:val="left"/>
      <w:pPr>
        <w:tabs>
          <w:tab w:val="num" w:pos="0"/>
        </w:tabs>
        <w:ind w:left="4316" w:hanging="480"/>
      </w:pPr>
    </w:lvl>
    <w:lvl w:ilvl="7">
      <w:start w:val="1"/>
      <w:numFmt w:val="ideographTraditional"/>
      <w:lvlText w:val="%8、"/>
      <w:lvlJc w:val="left"/>
      <w:pPr>
        <w:tabs>
          <w:tab w:val="num" w:pos="0"/>
        </w:tabs>
        <w:ind w:left="4796" w:hanging="480"/>
      </w:pPr>
    </w:lvl>
    <w:lvl w:ilvl="8">
      <w:start w:val="1"/>
      <w:numFmt w:val="lowerRoman"/>
      <w:lvlText w:val="%9."/>
      <w:lvlJc w:val="right"/>
      <w:pPr>
        <w:tabs>
          <w:tab w:val="num" w:pos="0"/>
        </w:tabs>
        <w:ind w:left="5276" w:hanging="480"/>
      </w:pPr>
    </w:lvl>
  </w:abstractNum>
  <w:abstractNum w:abstractNumId="20" w15:restartNumberingAfterBreak="0">
    <w:nsid w:val="4ACC397E"/>
    <w:multiLevelType w:val="hybridMultilevel"/>
    <w:tmpl w:val="8D3A5534"/>
    <w:lvl w:ilvl="0" w:tplc="33C8FB0E">
      <w:start w:val="1"/>
      <w:numFmt w:val="decimal"/>
      <w:lvlText w:val="%1."/>
      <w:lvlJc w:val="left"/>
      <w:pPr>
        <w:ind w:left="2291" w:hanging="480"/>
      </w:pPr>
      <w:rPr>
        <w:rFonts w:hint="eastAsia"/>
      </w:rPr>
    </w:lvl>
    <w:lvl w:ilvl="1" w:tplc="04090019" w:tentative="1">
      <w:start w:val="1"/>
      <w:numFmt w:val="ideographTraditional"/>
      <w:lvlText w:val="%2、"/>
      <w:lvlJc w:val="left"/>
      <w:pPr>
        <w:ind w:left="2771" w:hanging="480"/>
      </w:pPr>
    </w:lvl>
    <w:lvl w:ilvl="2" w:tplc="0409001B" w:tentative="1">
      <w:start w:val="1"/>
      <w:numFmt w:val="lowerRoman"/>
      <w:lvlText w:val="%3."/>
      <w:lvlJc w:val="right"/>
      <w:pPr>
        <w:ind w:left="3251" w:hanging="480"/>
      </w:pPr>
    </w:lvl>
    <w:lvl w:ilvl="3" w:tplc="0409000F" w:tentative="1">
      <w:start w:val="1"/>
      <w:numFmt w:val="decimal"/>
      <w:lvlText w:val="%4."/>
      <w:lvlJc w:val="left"/>
      <w:pPr>
        <w:ind w:left="3731" w:hanging="480"/>
      </w:pPr>
    </w:lvl>
    <w:lvl w:ilvl="4" w:tplc="04090019" w:tentative="1">
      <w:start w:val="1"/>
      <w:numFmt w:val="ideographTraditional"/>
      <w:lvlText w:val="%5、"/>
      <w:lvlJc w:val="left"/>
      <w:pPr>
        <w:ind w:left="4211" w:hanging="480"/>
      </w:pPr>
    </w:lvl>
    <w:lvl w:ilvl="5" w:tplc="0409001B" w:tentative="1">
      <w:start w:val="1"/>
      <w:numFmt w:val="lowerRoman"/>
      <w:lvlText w:val="%6."/>
      <w:lvlJc w:val="right"/>
      <w:pPr>
        <w:ind w:left="4691" w:hanging="480"/>
      </w:pPr>
    </w:lvl>
    <w:lvl w:ilvl="6" w:tplc="0409000F" w:tentative="1">
      <w:start w:val="1"/>
      <w:numFmt w:val="decimal"/>
      <w:lvlText w:val="%7."/>
      <w:lvlJc w:val="left"/>
      <w:pPr>
        <w:ind w:left="5171" w:hanging="480"/>
      </w:pPr>
    </w:lvl>
    <w:lvl w:ilvl="7" w:tplc="04090019" w:tentative="1">
      <w:start w:val="1"/>
      <w:numFmt w:val="ideographTraditional"/>
      <w:lvlText w:val="%8、"/>
      <w:lvlJc w:val="left"/>
      <w:pPr>
        <w:ind w:left="5651" w:hanging="480"/>
      </w:pPr>
    </w:lvl>
    <w:lvl w:ilvl="8" w:tplc="0409001B" w:tentative="1">
      <w:start w:val="1"/>
      <w:numFmt w:val="lowerRoman"/>
      <w:lvlText w:val="%9."/>
      <w:lvlJc w:val="right"/>
      <w:pPr>
        <w:ind w:left="6131" w:hanging="480"/>
      </w:pPr>
    </w:lvl>
  </w:abstractNum>
  <w:abstractNum w:abstractNumId="21" w15:restartNumberingAfterBreak="0">
    <w:nsid w:val="4BFD7B58"/>
    <w:multiLevelType w:val="hybridMultilevel"/>
    <w:tmpl w:val="4D1EF6AC"/>
    <w:lvl w:ilvl="0" w:tplc="7AEAE3FE">
      <w:start w:val="1"/>
      <w:numFmt w:val="taiwaneseCountingThousand"/>
      <w:lvlText w:val="(%1)"/>
      <w:lvlJc w:val="left"/>
      <w:pPr>
        <w:ind w:left="1811" w:hanging="480"/>
      </w:pPr>
      <w:rPr>
        <w:rFonts w:hint="eastAsia"/>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22" w15:restartNumberingAfterBreak="0">
    <w:nsid w:val="4C3D786B"/>
    <w:multiLevelType w:val="multilevel"/>
    <w:tmpl w:val="FD9AC98C"/>
    <w:lvl w:ilvl="0">
      <w:start w:val="1"/>
      <w:numFmt w:val="decimal"/>
      <w:lvlText w:val="%1."/>
      <w:lvlJc w:val="left"/>
      <w:pPr>
        <w:tabs>
          <w:tab w:val="num" w:pos="0"/>
        </w:tabs>
        <w:ind w:left="1811" w:hanging="480"/>
      </w:pPr>
    </w:lvl>
    <w:lvl w:ilvl="1">
      <w:start w:val="1"/>
      <w:numFmt w:val="ideographTraditional"/>
      <w:lvlText w:val="%2、"/>
      <w:lvlJc w:val="left"/>
      <w:pPr>
        <w:tabs>
          <w:tab w:val="num" w:pos="0"/>
        </w:tabs>
        <w:ind w:left="2291" w:hanging="480"/>
      </w:pPr>
    </w:lvl>
    <w:lvl w:ilvl="2">
      <w:start w:val="1"/>
      <w:numFmt w:val="lowerRoman"/>
      <w:lvlText w:val="%3."/>
      <w:lvlJc w:val="right"/>
      <w:pPr>
        <w:tabs>
          <w:tab w:val="num" w:pos="0"/>
        </w:tabs>
        <w:ind w:left="2771" w:hanging="480"/>
      </w:pPr>
    </w:lvl>
    <w:lvl w:ilvl="3">
      <w:start w:val="1"/>
      <w:numFmt w:val="decimal"/>
      <w:lvlText w:val="%4."/>
      <w:lvlJc w:val="left"/>
      <w:pPr>
        <w:tabs>
          <w:tab w:val="num" w:pos="0"/>
        </w:tabs>
        <w:ind w:left="3251" w:hanging="480"/>
      </w:pPr>
    </w:lvl>
    <w:lvl w:ilvl="4">
      <w:start w:val="1"/>
      <w:numFmt w:val="ideographTraditional"/>
      <w:lvlText w:val="%5、"/>
      <w:lvlJc w:val="left"/>
      <w:pPr>
        <w:tabs>
          <w:tab w:val="num" w:pos="0"/>
        </w:tabs>
        <w:ind w:left="3731" w:hanging="480"/>
      </w:pPr>
    </w:lvl>
    <w:lvl w:ilvl="5">
      <w:start w:val="1"/>
      <w:numFmt w:val="lowerRoman"/>
      <w:lvlText w:val="%6."/>
      <w:lvlJc w:val="right"/>
      <w:pPr>
        <w:tabs>
          <w:tab w:val="num" w:pos="0"/>
        </w:tabs>
        <w:ind w:left="4211" w:hanging="480"/>
      </w:pPr>
    </w:lvl>
    <w:lvl w:ilvl="6">
      <w:start w:val="1"/>
      <w:numFmt w:val="decimal"/>
      <w:lvlText w:val="%7."/>
      <w:lvlJc w:val="left"/>
      <w:pPr>
        <w:tabs>
          <w:tab w:val="num" w:pos="0"/>
        </w:tabs>
        <w:ind w:left="4691" w:hanging="480"/>
      </w:pPr>
    </w:lvl>
    <w:lvl w:ilvl="7">
      <w:start w:val="1"/>
      <w:numFmt w:val="ideographTraditional"/>
      <w:lvlText w:val="%8、"/>
      <w:lvlJc w:val="left"/>
      <w:pPr>
        <w:tabs>
          <w:tab w:val="num" w:pos="0"/>
        </w:tabs>
        <w:ind w:left="5171" w:hanging="480"/>
      </w:pPr>
    </w:lvl>
    <w:lvl w:ilvl="8">
      <w:start w:val="1"/>
      <w:numFmt w:val="lowerRoman"/>
      <w:lvlText w:val="%9."/>
      <w:lvlJc w:val="right"/>
      <w:pPr>
        <w:tabs>
          <w:tab w:val="num" w:pos="0"/>
        </w:tabs>
        <w:ind w:left="5651" w:hanging="480"/>
      </w:pPr>
    </w:lvl>
  </w:abstractNum>
  <w:abstractNum w:abstractNumId="23" w15:restartNumberingAfterBreak="0">
    <w:nsid w:val="56BC31D6"/>
    <w:multiLevelType w:val="multilevel"/>
    <w:tmpl w:val="5B3A29A0"/>
    <w:lvl w:ilvl="0">
      <w:start w:val="1"/>
      <w:numFmt w:val="decimal"/>
      <w:lvlText w:val="(%1)"/>
      <w:lvlJc w:val="left"/>
      <w:pPr>
        <w:tabs>
          <w:tab w:val="num" w:pos="0"/>
        </w:tabs>
        <w:ind w:left="2465" w:hanging="480"/>
      </w:pPr>
    </w:lvl>
    <w:lvl w:ilvl="1">
      <w:start w:val="1"/>
      <w:numFmt w:val="ideographTraditional"/>
      <w:lvlText w:val="%2、"/>
      <w:lvlJc w:val="left"/>
      <w:pPr>
        <w:tabs>
          <w:tab w:val="num" w:pos="0"/>
        </w:tabs>
        <w:ind w:left="2945" w:hanging="480"/>
      </w:pPr>
    </w:lvl>
    <w:lvl w:ilvl="2">
      <w:start w:val="1"/>
      <w:numFmt w:val="lowerRoman"/>
      <w:lvlText w:val="%3."/>
      <w:lvlJc w:val="right"/>
      <w:pPr>
        <w:tabs>
          <w:tab w:val="num" w:pos="0"/>
        </w:tabs>
        <w:ind w:left="3425" w:hanging="480"/>
      </w:pPr>
    </w:lvl>
    <w:lvl w:ilvl="3">
      <w:start w:val="1"/>
      <w:numFmt w:val="decimal"/>
      <w:lvlText w:val="%4."/>
      <w:lvlJc w:val="left"/>
      <w:pPr>
        <w:tabs>
          <w:tab w:val="num" w:pos="0"/>
        </w:tabs>
        <w:ind w:left="3905" w:hanging="480"/>
      </w:pPr>
    </w:lvl>
    <w:lvl w:ilvl="4">
      <w:start w:val="1"/>
      <w:numFmt w:val="ideographTraditional"/>
      <w:lvlText w:val="%5、"/>
      <w:lvlJc w:val="left"/>
      <w:pPr>
        <w:tabs>
          <w:tab w:val="num" w:pos="0"/>
        </w:tabs>
        <w:ind w:left="4385" w:hanging="480"/>
      </w:pPr>
    </w:lvl>
    <w:lvl w:ilvl="5">
      <w:start w:val="1"/>
      <w:numFmt w:val="lowerRoman"/>
      <w:lvlText w:val="%6."/>
      <w:lvlJc w:val="right"/>
      <w:pPr>
        <w:tabs>
          <w:tab w:val="num" w:pos="0"/>
        </w:tabs>
        <w:ind w:left="4865" w:hanging="480"/>
      </w:pPr>
    </w:lvl>
    <w:lvl w:ilvl="6">
      <w:start w:val="1"/>
      <w:numFmt w:val="decimal"/>
      <w:lvlText w:val="%7."/>
      <w:lvlJc w:val="left"/>
      <w:pPr>
        <w:tabs>
          <w:tab w:val="num" w:pos="0"/>
        </w:tabs>
        <w:ind w:left="5345" w:hanging="480"/>
      </w:pPr>
    </w:lvl>
    <w:lvl w:ilvl="7">
      <w:start w:val="1"/>
      <w:numFmt w:val="ideographTraditional"/>
      <w:lvlText w:val="%8、"/>
      <w:lvlJc w:val="left"/>
      <w:pPr>
        <w:tabs>
          <w:tab w:val="num" w:pos="0"/>
        </w:tabs>
        <w:ind w:left="5825" w:hanging="480"/>
      </w:pPr>
    </w:lvl>
    <w:lvl w:ilvl="8">
      <w:start w:val="1"/>
      <w:numFmt w:val="lowerRoman"/>
      <w:lvlText w:val="%9."/>
      <w:lvlJc w:val="right"/>
      <w:pPr>
        <w:tabs>
          <w:tab w:val="num" w:pos="0"/>
        </w:tabs>
        <w:ind w:left="6305" w:hanging="480"/>
      </w:pPr>
    </w:lvl>
  </w:abstractNum>
  <w:abstractNum w:abstractNumId="24" w15:restartNumberingAfterBreak="0">
    <w:nsid w:val="57F05180"/>
    <w:multiLevelType w:val="hybridMultilevel"/>
    <w:tmpl w:val="453CA166"/>
    <w:lvl w:ilvl="0" w:tplc="7AEAE3F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A6403A9"/>
    <w:multiLevelType w:val="hybridMultilevel"/>
    <w:tmpl w:val="4BBAA58A"/>
    <w:lvl w:ilvl="0" w:tplc="33C8FB0E">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6" w15:restartNumberingAfterBreak="0">
    <w:nsid w:val="5FD24129"/>
    <w:multiLevelType w:val="hybridMultilevel"/>
    <w:tmpl w:val="89D671EE"/>
    <w:lvl w:ilvl="0" w:tplc="7AEAE3F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5F944EA"/>
    <w:multiLevelType w:val="hybridMultilevel"/>
    <w:tmpl w:val="FD18119E"/>
    <w:lvl w:ilvl="0" w:tplc="33C8FB0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718F5058"/>
    <w:multiLevelType w:val="multilevel"/>
    <w:tmpl w:val="FF3C4A02"/>
    <w:lvl w:ilvl="0">
      <w:start w:val="1"/>
      <w:numFmt w:val="decimal"/>
      <w:lvlText w:val="%1."/>
      <w:lvlJc w:val="left"/>
      <w:pPr>
        <w:tabs>
          <w:tab w:val="num" w:pos="0"/>
        </w:tabs>
        <w:ind w:left="1811" w:hanging="480"/>
      </w:pPr>
    </w:lvl>
    <w:lvl w:ilvl="1">
      <w:start w:val="1"/>
      <w:numFmt w:val="ideographTraditional"/>
      <w:lvlText w:val="%2、"/>
      <w:lvlJc w:val="left"/>
      <w:pPr>
        <w:tabs>
          <w:tab w:val="num" w:pos="0"/>
        </w:tabs>
        <w:ind w:left="2291" w:hanging="480"/>
      </w:pPr>
    </w:lvl>
    <w:lvl w:ilvl="2">
      <w:start w:val="1"/>
      <w:numFmt w:val="lowerRoman"/>
      <w:lvlText w:val="%3."/>
      <w:lvlJc w:val="right"/>
      <w:pPr>
        <w:tabs>
          <w:tab w:val="num" w:pos="0"/>
        </w:tabs>
        <w:ind w:left="2771" w:hanging="480"/>
      </w:pPr>
    </w:lvl>
    <w:lvl w:ilvl="3">
      <w:start w:val="1"/>
      <w:numFmt w:val="decimal"/>
      <w:lvlText w:val="%4."/>
      <w:lvlJc w:val="left"/>
      <w:pPr>
        <w:tabs>
          <w:tab w:val="num" w:pos="0"/>
        </w:tabs>
        <w:ind w:left="3251" w:hanging="480"/>
      </w:pPr>
    </w:lvl>
    <w:lvl w:ilvl="4">
      <w:start w:val="1"/>
      <w:numFmt w:val="ideographTraditional"/>
      <w:lvlText w:val="%5、"/>
      <w:lvlJc w:val="left"/>
      <w:pPr>
        <w:tabs>
          <w:tab w:val="num" w:pos="0"/>
        </w:tabs>
        <w:ind w:left="3731" w:hanging="480"/>
      </w:pPr>
    </w:lvl>
    <w:lvl w:ilvl="5">
      <w:start w:val="1"/>
      <w:numFmt w:val="lowerRoman"/>
      <w:lvlText w:val="%6."/>
      <w:lvlJc w:val="right"/>
      <w:pPr>
        <w:tabs>
          <w:tab w:val="num" w:pos="0"/>
        </w:tabs>
        <w:ind w:left="4211" w:hanging="480"/>
      </w:pPr>
    </w:lvl>
    <w:lvl w:ilvl="6">
      <w:start w:val="1"/>
      <w:numFmt w:val="decimal"/>
      <w:lvlText w:val="%7."/>
      <w:lvlJc w:val="left"/>
      <w:pPr>
        <w:tabs>
          <w:tab w:val="num" w:pos="0"/>
        </w:tabs>
        <w:ind w:left="4691" w:hanging="480"/>
      </w:pPr>
    </w:lvl>
    <w:lvl w:ilvl="7">
      <w:start w:val="1"/>
      <w:numFmt w:val="ideographTraditional"/>
      <w:lvlText w:val="%8、"/>
      <w:lvlJc w:val="left"/>
      <w:pPr>
        <w:tabs>
          <w:tab w:val="num" w:pos="0"/>
        </w:tabs>
        <w:ind w:left="5171" w:hanging="480"/>
      </w:pPr>
    </w:lvl>
    <w:lvl w:ilvl="8">
      <w:start w:val="1"/>
      <w:numFmt w:val="lowerRoman"/>
      <w:lvlText w:val="%9."/>
      <w:lvlJc w:val="right"/>
      <w:pPr>
        <w:tabs>
          <w:tab w:val="num" w:pos="0"/>
        </w:tabs>
        <w:ind w:left="5651" w:hanging="480"/>
      </w:pPr>
    </w:lvl>
  </w:abstractNum>
  <w:abstractNum w:abstractNumId="29" w15:restartNumberingAfterBreak="0">
    <w:nsid w:val="73985069"/>
    <w:multiLevelType w:val="hybridMultilevel"/>
    <w:tmpl w:val="2B8010B4"/>
    <w:lvl w:ilvl="0" w:tplc="33C8FB0E">
      <w:start w:val="1"/>
      <w:numFmt w:val="decimal"/>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15:restartNumberingAfterBreak="0">
    <w:nsid w:val="74FF3612"/>
    <w:multiLevelType w:val="hybridMultilevel"/>
    <w:tmpl w:val="3754E93E"/>
    <w:lvl w:ilvl="0" w:tplc="33C8FB0E">
      <w:start w:val="1"/>
      <w:numFmt w:val="decimal"/>
      <w:lvlText w:val="%1."/>
      <w:lvlJc w:val="left"/>
      <w:pPr>
        <w:ind w:left="2094" w:hanging="480"/>
      </w:pPr>
      <w:rPr>
        <w:rFonts w:hint="eastAsia"/>
      </w:r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31" w15:restartNumberingAfterBreak="0">
    <w:nsid w:val="7D2432BA"/>
    <w:multiLevelType w:val="hybridMultilevel"/>
    <w:tmpl w:val="453CA166"/>
    <w:lvl w:ilvl="0" w:tplc="7AEAE3F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8"/>
  </w:num>
  <w:num w:numId="3">
    <w:abstractNumId w:val="22"/>
  </w:num>
  <w:num w:numId="4">
    <w:abstractNumId w:val="19"/>
  </w:num>
  <w:num w:numId="5">
    <w:abstractNumId w:val="23"/>
  </w:num>
  <w:num w:numId="6">
    <w:abstractNumId w:val="3"/>
  </w:num>
  <w:num w:numId="7">
    <w:abstractNumId w:val="17"/>
  </w:num>
  <w:num w:numId="8">
    <w:abstractNumId w:val="14"/>
  </w:num>
  <w:num w:numId="9">
    <w:abstractNumId w:val="8"/>
  </w:num>
  <w:num w:numId="10">
    <w:abstractNumId w:val="11"/>
  </w:num>
  <w:num w:numId="11">
    <w:abstractNumId w:val="25"/>
  </w:num>
  <w:num w:numId="12">
    <w:abstractNumId w:val="30"/>
  </w:num>
  <w:num w:numId="13">
    <w:abstractNumId w:val="6"/>
  </w:num>
  <w:num w:numId="14">
    <w:abstractNumId w:val="1"/>
  </w:num>
  <w:num w:numId="15">
    <w:abstractNumId w:val="13"/>
  </w:num>
  <w:num w:numId="16">
    <w:abstractNumId w:val="20"/>
  </w:num>
  <w:num w:numId="17">
    <w:abstractNumId w:val="7"/>
  </w:num>
  <w:num w:numId="18">
    <w:abstractNumId w:val="12"/>
  </w:num>
  <w:num w:numId="19">
    <w:abstractNumId w:val="15"/>
  </w:num>
  <w:num w:numId="20">
    <w:abstractNumId w:val="26"/>
  </w:num>
  <w:num w:numId="21">
    <w:abstractNumId w:val="27"/>
  </w:num>
  <w:num w:numId="22">
    <w:abstractNumId w:val="4"/>
  </w:num>
  <w:num w:numId="23">
    <w:abstractNumId w:val="29"/>
  </w:num>
  <w:num w:numId="24">
    <w:abstractNumId w:val="10"/>
  </w:num>
  <w:num w:numId="25">
    <w:abstractNumId w:val="9"/>
  </w:num>
  <w:num w:numId="26">
    <w:abstractNumId w:val="21"/>
  </w:num>
  <w:num w:numId="27">
    <w:abstractNumId w:val="31"/>
  </w:num>
  <w:num w:numId="28">
    <w:abstractNumId w:val="18"/>
  </w:num>
  <w:num w:numId="29">
    <w:abstractNumId w:val="2"/>
  </w:num>
  <w:num w:numId="30">
    <w:abstractNumId w:val="24"/>
  </w:num>
  <w:num w:numId="31">
    <w:abstractNumId w:val="16"/>
  </w:num>
  <w:num w:numId="32">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876"/>
    <w:rsid w:val="000004B1"/>
    <w:rsid w:val="00011FF9"/>
    <w:rsid w:val="0001434E"/>
    <w:rsid w:val="00020679"/>
    <w:rsid w:val="00027A42"/>
    <w:rsid w:val="00050AA5"/>
    <w:rsid w:val="00057881"/>
    <w:rsid w:val="00062F28"/>
    <w:rsid w:val="00076F71"/>
    <w:rsid w:val="000B7333"/>
    <w:rsid w:val="000E3E45"/>
    <w:rsid w:val="0010324E"/>
    <w:rsid w:val="00112649"/>
    <w:rsid w:val="00127D22"/>
    <w:rsid w:val="00130F6C"/>
    <w:rsid w:val="00136730"/>
    <w:rsid w:val="00141A26"/>
    <w:rsid w:val="0016119C"/>
    <w:rsid w:val="001761A5"/>
    <w:rsid w:val="00176688"/>
    <w:rsid w:val="0018095D"/>
    <w:rsid w:val="0018334B"/>
    <w:rsid w:val="00184F4A"/>
    <w:rsid w:val="00187E6E"/>
    <w:rsid w:val="001A0706"/>
    <w:rsid w:val="001A432E"/>
    <w:rsid w:val="001B6A64"/>
    <w:rsid w:val="001B7FBC"/>
    <w:rsid w:val="001E01C3"/>
    <w:rsid w:val="00207B12"/>
    <w:rsid w:val="002343D6"/>
    <w:rsid w:val="002406B3"/>
    <w:rsid w:val="00241366"/>
    <w:rsid w:val="0024141B"/>
    <w:rsid w:val="002431FD"/>
    <w:rsid w:val="002452E4"/>
    <w:rsid w:val="00297D2A"/>
    <w:rsid w:val="002B59BB"/>
    <w:rsid w:val="002C034A"/>
    <w:rsid w:val="002C26E0"/>
    <w:rsid w:val="002E2891"/>
    <w:rsid w:val="002F1B92"/>
    <w:rsid w:val="002F3523"/>
    <w:rsid w:val="002F4FA2"/>
    <w:rsid w:val="00306521"/>
    <w:rsid w:val="003174A3"/>
    <w:rsid w:val="003442A1"/>
    <w:rsid w:val="00355ACE"/>
    <w:rsid w:val="00362256"/>
    <w:rsid w:val="00362FA0"/>
    <w:rsid w:val="003669A3"/>
    <w:rsid w:val="003A4BD6"/>
    <w:rsid w:val="003B7137"/>
    <w:rsid w:val="003D0BBF"/>
    <w:rsid w:val="003D29A5"/>
    <w:rsid w:val="003D3183"/>
    <w:rsid w:val="003F68D9"/>
    <w:rsid w:val="00400432"/>
    <w:rsid w:val="00414FFF"/>
    <w:rsid w:val="004160A6"/>
    <w:rsid w:val="00432578"/>
    <w:rsid w:val="00442CCE"/>
    <w:rsid w:val="004459FF"/>
    <w:rsid w:val="00460D28"/>
    <w:rsid w:val="00471FB3"/>
    <w:rsid w:val="0047604C"/>
    <w:rsid w:val="00476369"/>
    <w:rsid w:val="0047719E"/>
    <w:rsid w:val="00481559"/>
    <w:rsid w:val="004970BE"/>
    <w:rsid w:val="004C09B0"/>
    <w:rsid w:val="004C5C44"/>
    <w:rsid w:val="004D1373"/>
    <w:rsid w:val="004D2056"/>
    <w:rsid w:val="004D6D92"/>
    <w:rsid w:val="004E3E4F"/>
    <w:rsid w:val="004F1064"/>
    <w:rsid w:val="005010D5"/>
    <w:rsid w:val="00503C43"/>
    <w:rsid w:val="00505B04"/>
    <w:rsid w:val="00506D03"/>
    <w:rsid w:val="005077D3"/>
    <w:rsid w:val="0051414C"/>
    <w:rsid w:val="005157A2"/>
    <w:rsid w:val="0051650F"/>
    <w:rsid w:val="0053007B"/>
    <w:rsid w:val="00552723"/>
    <w:rsid w:val="00562901"/>
    <w:rsid w:val="0056749D"/>
    <w:rsid w:val="005739C7"/>
    <w:rsid w:val="00577289"/>
    <w:rsid w:val="005811F9"/>
    <w:rsid w:val="005848E6"/>
    <w:rsid w:val="0059532F"/>
    <w:rsid w:val="00595E59"/>
    <w:rsid w:val="005A13BF"/>
    <w:rsid w:val="005B3C88"/>
    <w:rsid w:val="005E3194"/>
    <w:rsid w:val="005E4DED"/>
    <w:rsid w:val="005F3739"/>
    <w:rsid w:val="005F614E"/>
    <w:rsid w:val="00614CF5"/>
    <w:rsid w:val="00646383"/>
    <w:rsid w:val="006579AD"/>
    <w:rsid w:val="0067792F"/>
    <w:rsid w:val="0069394F"/>
    <w:rsid w:val="00697A72"/>
    <w:rsid w:val="00697D92"/>
    <w:rsid w:val="006A325A"/>
    <w:rsid w:val="006B2538"/>
    <w:rsid w:val="006C24FB"/>
    <w:rsid w:val="006C5C03"/>
    <w:rsid w:val="006D0876"/>
    <w:rsid w:val="006D2E6B"/>
    <w:rsid w:val="006E3BD1"/>
    <w:rsid w:val="006E6B1D"/>
    <w:rsid w:val="006E7CC9"/>
    <w:rsid w:val="006F5B8A"/>
    <w:rsid w:val="007120EA"/>
    <w:rsid w:val="00726413"/>
    <w:rsid w:val="0074249B"/>
    <w:rsid w:val="007561BD"/>
    <w:rsid w:val="00756683"/>
    <w:rsid w:val="00767A64"/>
    <w:rsid w:val="007835B5"/>
    <w:rsid w:val="007A4C1C"/>
    <w:rsid w:val="007B3B95"/>
    <w:rsid w:val="007C0771"/>
    <w:rsid w:val="007D3141"/>
    <w:rsid w:val="007F7D9B"/>
    <w:rsid w:val="00806BAA"/>
    <w:rsid w:val="0081618D"/>
    <w:rsid w:val="008204A8"/>
    <w:rsid w:val="008219FD"/>
    <w:rsid w:val="00837320"/>
    <w:rsid w:val="008749F1"/>
    <w:rsid w:val="00894D03"/>
    <w:rsid w:val="00895E20"/>
    <w:rsid w:val="008B32DC"/>
    <w:rsid w:val="008B6BAD"/>
    <w:rsid w:val="008C15FE"/>
    <w:rsid w:val="008C6CA2"/>
    <w:rsid w:val="008D12AE"/>
    <w:rsid w:val="008D26BD"/>
    <w:rsid w:val="008F11B9"/>
    <w:rsid w:val="008F3C8F"/>
    <w:rsid w:val="008F40A7"/>
    <w:rsid w:val="008F5E03"/>
    <w:rsid w:val="008F64BB"/>
    <w:rsid w:val="008F7408"/>
    <w:rsid w:val="00945BFA"/>
    <w:rsid w:val="00957097"/>
    <w:rsid w:val="00960140"/>
    <w:rsid w:val="009745D6"/>
    <w:rsid w:val="00975616"/>
    <w:rsid w:val="00982677"/>
    <w:rsid w:val="00983EE5"/>
    <w:rsid w:val="00993C95"/>
    <w:rsid w:val="009E385D"/>
    <w:rsid w:val="009E3FF1"/>
    <w:rsid w:val="009F3AF7"/>
    <w:rsid w:val="00A356C2"/>
    <w:rsid w:val="00A4008A"/>
    <w:rsid w:val="00A42B81"/>
    <w:rsid w:val="00A50536"/>
    <w:rsid w:val="00A52164"/>
    <w:rsid w:val="00A52200"/>
    <w:rsid w:val="00A6605E"/>
    <w:rsid w:val="00A76157"/>
    <w:rsid w:val="00AA18AB"/>
    <w:rsid w:val="00AD165C"/>
    <w:rsid w:val="00AE7456"/>
    <w:rsid w:val="00B04F7F"/>
    <w:rsid w:val="00B051AD"/>
    <w:rsid w:val="00B0561B"/>
    <w:rsid w:val="00B14511"/>
    <w:rsid w:val="00B23AB0"/>
    <w:rsid w:val="00B35077"/>
    <w:rsid w:val="00B56647"/>
    <w:rsid w:val="00B64759"/>
    <w:rsid w:val="00B654F7"/>
    <w:rsid w:val="00B67E12"/>
    <w:rsid w:val="00B91B8B"/>
    <w:rsid w:val="00B94087"/>
    <w:rsid w:val="00B958D2"/>
    <w:rsid w:val="00B9654C"/>
    <w:rsid w:val="00BA2A1F"/>
    <w:rsid w:val="00BA2F9F"/>
    <w:rsid w:val="00BA7D2C"/>
    <w:rsid w:val="00BB5EF5"/>
    <w:rsid w:val="00BC0DB0"/>
    <w:rsid w:val="00BC2554"/>
    <w:rsid w:val="00BC36C3"/>
    <w:rsid w:val="00BF3C99"/>
    <w:rsid w:val="00C0661F"/>
    <w:rsid w:val="00C14250"/>
    <w:rsid w:val="00C14596"/>
    <w:rsid w:val="00C22F1C"/>
    <w:rsid w:val="00C275E0"/>
    <w:rsid w:val="00C47F7E"/>
    <w:rsid w:val="00C73B8D"/>
    <w:rsid w:val="00C81980"/>
    <w:rsid w:val="00C86076"/>
    <w:rsid w:val="00C962AD"/>
    <w:rsid w:val="00CA4F44"/>
    <w:rsid w:val="00CC3B99"/>
    <w:rsid w:val="00CD0241"/>
    <w:rsid w:val="00CD2E06"/>
    <w:rsid w:val="00CE29EE"/>
    <w:rsid w:val="00CE35FB"/>
    <w:rsid w:val="00CE72F2"/>
    <w:rsid w:val="00CF72F6"/>
    <w:rsid w:val="00D1611D"/>
    <w:rsid w:val="00D209C5"/>
    <w:rsid w:val="00D2776E"/>
    <w:rsid w:val="00D81715"/>
    <w:rsid w:val="00D8474D"/>
    <w:rsid w:val="00DA3D40"/>
    <w:rsid w:val="00DC13DE"/>
    <w:rsid w:val="00DC30D0"/>
    <w:rsid w:val="00DF10F9"/>
    <w:rsid w:val="00E02D91"/>
    <w:rsid w:val="00E15F2A"/>
    <w:rsid w:val="00E23604"/>
    <w:rsid w:val="00E279F6"/>
    <w:rsid w:val="00E36594"/>
    <w:rsid w:val="00E418E7"/>
    <w:rsid w:val="00E508C2"/>
    <w:rsid w:val="00E5543E"/>
    <w:rsid w:val="00E84CB3"/>
    <w:rsid w:val="00E85893"/>
    <w:rsid w:val="00E91460"/>
    <w:rsid w:val="00E91640"/>
    <w:rsid w:val="00E9531B"/>
    <w:rsid w:val="00E97338"/>
    <w:rsid w:val="00EC0DD6"/>
    <w:rsid w:val="00EC0E53"/>
    <w:rsid w:val="00EC11AB"/>
    <w:rsid w:val="00EC1225"/>
    <w:rsid w:val="00F02B96"/>
    <w:rsid w:val="00F214AF"/>
    <w:rsid w:val="00F221A8"/>
    <w:rsid w:val="00F40E04"/>
    <w:rsid w:val="00F53FD1"/>
    <w:rsid w:val="00F7679E"/>
    <w:rsid w:val="00F916C2"/>
    <w:rsid w:val="00FD2AAE"/>
    <w:rsid w:val="00FE11A0"/>
    <w:rsid w:val="00FF60A7"/>
    <w:rsid w:val="00FF76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606A1"/>
  <w15:docId w15:val="{69ED843D-97DD-452B-882D-98D8F1577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註解方塊文字 字元"/>
    <w:basedOn w:val="a0"/>
    <w:qFormat/>
    <w:rPr>
      <w:rFonts w:ascii="Calibri Light" w:eastAsia="新細明體" w:hAnsi="Calibri Light" w:cs="Times New Roman"/>
      <w:sz w:val="18"/>
      <w:szCs w:val="18"/>
    </w:rPr>
  </w:style>
  <w:style w:type="character" w:customStyle="1" w:styleId="a6">
    <w:name w:val="清單段落 字元"/>
    <w:qFormat/>
  </w:style>
  <w:style w:type="character" w:customStyle="1" w:styleId="WWCharLFO13LVL1">
    <w:name w:val="WW_CharLFO13LVL1"/>
    <w:qFormat/>
    <w:rPr>
      <w:color w:val="auto"/>
      <w:sz w:val="28"/>
      <w:szCs w:val="28"/>
    </w:rPr>
  </w:style>
  <w:style w:type="character" w:customStyle="1" w:styleId="WWCharLFO24LVL1">
    <w:name w:val="WW_CharLFO24LVL1"/>
    <w:qFormat/>
    <w:rPr>
      <w:color w:val="auto"/>
    </w:rPr>
  </w:style>
  <w:style w:type="paragraph" w:styleId="a7">
    <w:name w:val="Body Text"/>
    <w:pPr>
      <w:widowControl w:val="0"/>
      <w:suppressAutoHyphens/>
    </w:pPr>
  </w:style>
  <w:style w:type="paragraph" w:styleId="a8">
    <w:name w:val="List Paragraph"/>
    <w:basedOn w:val="a7"/>
    <w:qFormat/>
    <w:pPr>
      <w:ind w:left="480"/>
    </w:pPr>
  </w:style>
  <w:style w:type="paragraph" w:customStyle="1" w:styleId="a9">
    <w:name w:val="頁首與頁尾"/>
    <w:basedOn w:val="a"/>
    <w:qFormat/>
    <w:pPr>
      <w:suppressLineNumbers/>
      <w:tabs>
        <w:tab w:val="center" w:pos="4819"/>
        <w:tab w:val="right" w:pos="9638"/>
      </w:tabs>
    </w:pPr>
  </w:style>
  <w:style w:type="paragraph" w:styleId="aa">
    <w:name w:val="header"/>
    <w:basedOn w:val="a7"/>
    <w:pPr>
      <w:tabs>
        <w:tab w:val="center" w:pos="4153"/>
        <w:tab w:val="right" w:pos="8306"/>
      </w:tabs>
      <w:snapToGrid w:val="0"/>
    </w:pPr>
    <w:rPr>
      <w:sz w:val="20"/>
      <w:szCs w:val="20"/>
    </w:rPr>
  </w:style>
  <w:style w:type="paragraph" w:styleId="ab">
    <w:name w:val="footer"/>
    <w:basedOn w:val="a7"/>
    <w:pPr>
      <w:tabs>
        <w:tab w:val="center" w:pos="4153"/>
        <w:tab w:val="right" w:pos="8306"/>
      </w:tabs>
      <w:snapToGrid w:val="0"/>
    </w:pPr>
    <w:rPr>
      <w:sz w:val="20"/>
      <w:szCs w:val="20"/>
    </w:rPr>
  </w:style>
  <w:style w:type="paragraph" w:styleId="ac">
    <w:name w:val="Balloon Text"/>
    <w:basedOn w:val="a7"/>
    <w:qFormat/>
    <w:rPr>
      <w:rFonts w:ascii="Calibri Light" w:hAnsi="Calibri Light"/>
      <w:sz w:val="18"/>
      <w:szCs w:val="18"/>
    </w:rPr>
  </w:style>
  <w:style w:type="paragraph" w:customStyle="1" w:styleId="ad">
    <w:name w:val="表格內容"/>
    <w:basedOn w:val="a"/>
    <w:qFormat/>
    <w:pPr>
      <w:suppressLineNumbers/>
    </w:pPr>
  </w:style>
  <w:style w:type="table" w:styleId="ae">
    <w:name w:val="Table Grid"/>
    <w:basedOn w:val="a1"/>
    <w:uiPriority w:val="39"/>
    <w:rsid w:val="00445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e"/>
    <w:uiPriority w:val="39"/>
    <w:rsid w:val="00577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e"/>
    <w:uiPriority w:val="39"/>
    <w:rsid w:val="00577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e"/>
    <w:uiPriority w:val="39"/>
    <w:rsid w:val="00577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136730"/>
    <w:rPr>
      <w:sz w:val="18"/>
      <w:szCs w:val="18"/>
    </w:rPr>
  </w:style>
  <w:style w:type="paragraph" w:styleId="af0">
    <w:name w:val="annotation text"/>
    <w:basedOn w:val="a"/>
    <w:link w:val="af1"/>
    <w:uiPriority w:val="99"/>
    <w:semiHidden/>
    <w:unhideWhenUsed/>
    <w:rsid w:val="00136730"/>
  </w:style>
  <w:style w:type="character" w:customStyle="1" w:styleId="af1">
    <w:name w:val="註解文字 字元"/>
    <w:basedOn w:val="a0"/>
    <w:link w:val="af0"/>
    <w:uiPriority w:val="99"/>
    <w:semiHidden/>
    <w:rsid w:val="00136730"/>
  </w:style>
  <w:style w:type="paragraph" w:styleId="af2">
    <w:name w:val="annotation subject"/>
    <w:basedOn w:val="af0"/>
    <w:next w:val="af0"/>
    <w:link w:val="af3"/>
    <w:uiPriority w:val="99"/>
    <w:semiHidden/>
    <w:unhideWhenUsed/>
    <w:rsid w:val="00136730"/>
    <w:rPr>
      <w:b/>
      <w:bCs/>
    </w:rPr>
  </w:style>
  <w:style w:type="character" w:customStyle="1" w:styleId="af3">
    <w:name w:val="註解主旨 字元"/>
    <w:basedOn w:val="af1"/>
    <w:link w:val="af2"/>
    <w:uiPriority w:val="99"/>
    <w:semiHidden/>
    <w:rsid w:val="00136730"/>
    <w:rPr>
      <w:b/>
      <w:bCs/>
    </w:rPr>
  </w:style>
  <w:style w:type="character" w:styleId="af4">
    <w:name w:val="Hyperlink"/>
    <w:basedOn w:val="a0"/>
    <w:uiPriority w:val="99"/>
    <w:unhideWhenUsed/>
    <w:rsid w:val="005F61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0737@ntpc.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A3EC7-1444-448B-A683-E6261C13D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8</Pages>
  <Words>795</Words>
  <Characters>4534</Characters>
  <Application>Microsoft Office Word</Application>
  <DocSecurity>0</DocSecurity>
  <Lines>37</Lines>
  <Paragraphs>10</Paragraphs>
  <ScaleCrop>false</ScaleCrop>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楊純惠</dc:creator>
  <cp:keywords/>
  <dc:description/>
  <cp:lastModifiedBy>楊純惠</cp:lastModifiedBy>
  <cp:revision>12</cp:revision>
  <cp:lastPrinted>2024-01-05T06:47:00Z</cp:lastPrinted>
  <dcterms:created xsi:type="dcterms:W3CDTF">2023-12-12T10:10:00Z</dcterms:created>
  <dcterms:modified xsi:type="dcterms:W3CDTF">2024-01-10T10:35:00Z</dcterms:modified>
  <dc:language>zh-TW</dc:language>
</cp:coreProperties>
</file>